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9D40" w14:textId="77777777" w:rsidR="007760EB" w:rsidRPr="000223CF" w:rsidRDefault="00E96B3C" w:rsidP="001334FF">
      <w:pPr>
        <w:rPr>
          <w:rFonts w:cstheme="minorHAnsi"/>
          <w:b/>
          <w:bCs/>
          <w:i/>
          <w:iCs/>
          <w:color w:val="D20A10"/>
          <w:sz w:val="36"/>
          <w:szCs w:val="36"/>
          <w:lang w:val="en-US"/>
        </w:rPr>
      </w:pPr>
      <w:r>
        <w:rPr>
          <w:rFonts w:eastAsia="Arial" w:cs="Calibri"/>
          <w:b/>
          <w:bCs/>
          <w:i/>
          <w:iCs/>
          <w:color w:val="D20A10"/>
          <w:sz w:val="36"/>
          <w:szCs w:val="36"/>
          <w:lang w:val="fr-FR"/>
        </w:rPr>
        <w:t>Un nouveau bâtiment parfaitement alimenté</w:t>
      </w:r>
      <w:r>
        <w:rPr>
          <w:rFonts w:ascii="Calibri" w:hAnsi="Calibri" w:cs="Calibri"/>
          <w:b/>
          <w:bCs/>
          <w:i/>
          <w:iCs/>
          <w:color w:val="D20A10"/>
          <w:sz w:val="36"/>
          <w:szCs w:val="36"/>
          <w:lang w:val="fr-FR"/>
        </w:rPr>
        <w:br/>
      </w:r>
      <w:r>
        <w:rPr>
          <w:rFonts w:ascii="Calibri" w:hAnsi="Calibri" w:cs="Calibri"/>
          <w:sz w:val="28"/>
          <w:szCs w:val="28"/>
          <w:lang w:val="fr-FR"/>
        </w:rPr>
        <w:t xml:space="preserve">Richard Brink livre son caniveau d’alimentation « Cargo » pour le nouvel atelier de production de la société BRUGG </w:t>
      </w:r>
      <w:proofErr w:type="spellStart"/>
      <w:r>
        <w:rPr>
          <w:rFonts w:ascii="Calibri" w:hAnsi="Calibri" w:cs="Calibri"/>
          <w:sz w:val="28"/>
          <w:szCs w:val="28"/>
          <w:lang w:val="fr-FR"/>
        </w:rPr>
        <w:t>Rohrsysteme</w:t>
      </w:r>
      <w:proofErr w:type="spellEnd"/>
    </w:p>
    <w:p w14:paraId="3FC94EB5" w14:textId="7D174DCB" w:rsidR="00480B26" w:rsidRPr="000223CF" w:rsidRDefault="00E96B3C" w:rsidP="00CE41AC">
      <w:pPr>
        <w:spacing w:line="360" w:lineRule="auto"/>
        <w:ind w:right="-285"/>
        <w:rPr>
          <w:rFonts w:asciiTheme="minorHAnsi" w:hAnsiTheme="minorHAnsi" w:cstheme="minorHAnsi"/>
          <w:b/>
          <w:bCs/>
          <w:sz w:val="24"/>
          <w:szCs w:val="24"/>
          <w:lang w:val="en-US"/>
        </w:rPr>
      </w:pPr>
      <w:r>
        <w:rPr>
          <w:rFonts w:ascii="Calibri" w:hAnsi="Calibri" w:cs="Calibri"/>
          <w:bCs/>
          <w:sz w:val="24"/>
          <w:szCs w:val="24"/>
          <w:lang w:val="fr-FR"/>
        </w:rPr>
        <w:br/>
      </w:r>
      <w:proofErr w:type="spellStart"/>
      <w:r>
        <w:rPr>
          <w:rFonts w:ascii="Calibri" w:hAnsi="Calibri" w:cs="Calibri"/>
          <w:bCs/>
          <w:sz w:val="24"/>
          <w:szCs w:val="24"/>
          <w:lang w:val="fr-FR"/>
        </w:rPr>
        <w:t>Wunstorf</w:t>
      </w:r>
      <w:proofErr w:type="spellEnd"/>
      <w:r>
        <w:rPr>
          <w:rFonts w:ascii="Calibri" w:hAnsi="Calibri" w:cs="Calibri"/>
          <w:bCs/>
          <w:sz w:val="24"/>
          <w:szCs w:val="24"/>
          <w:lang w:val="fr-FR"/>
        </w:rPr>
        <w:t xml:space="preserve">, le </w:t>
      </w:r>
      <w:r w:rsidR="009372AF" w:rsidRPr="009372AF">
        <w:rPr>
          <w:rFonts w:ascii="Calibri" w:hAnsi="Calibri" w:cs="Calibri"/>
          <w:bCs/>
          <w:sz w:val="24"/>
          <w:szCs w:val="24"/>
          <w:lang w:val="fr-FR"/>
        </w:rPr>
        <w:t>30</w:t>
      </w:r>
      <w:r w:rsidRPr="009372AF">
        <w:rPr>
          <w:rFonts w:ascii="Calibri" w:hAnsi="Calibri" w:cs="Calibri"/>
          <w:bCs/>
          <w:sz w:val="24"/>
          <w:szCs w:val="24"/>
          <w:lang w:val="fr-FR"/>
        </w:rPr>
        <w:t>.</w:t>
      </w:r>
      <w:r w:rsidR="009372AF" w:rsidRPr="009372AF">
        <w:rPr>
          <w:rFonts w:ascii="Calibri" w:hAnsi="Calibri" w:cs="Calibri"/>
          <w:bCs/>
          <w:sz w:val="24"/>
          <w:szCs w:val="24"/>
          <w:lang w:val="fr-FR"/>
        </w:rPr>
        <w:t>01</w:t>
      </w:r>
      <w:r w:rsidRPr="009372AF">
        <w:rPr>
          <w:rFonts w:ascii="Calibri" w:hAnsi="Calibri" w:cs="Calibri"/>
          <w:bCs/>
          <w:sz w:val="24"/>
          <w:szCs w:val="24"/>
          <w:lang w:val="fr-FR"/>
        </w:rPr>
        <w:t>.2025 :</w:t>
      </w:r>
      <w:r>
        <w:rPr>
          <w:rFonts w:ascii="Calibri" w:hAnsi="Calibri" w:cs="Calibri"/>
          <w:b/>
          <w:bCs/>
          <w:sz w:val="24"/>
          <w:szCs w:val="24"/>
          <w:lang w:val="fr-FR"/>
        </w:rPr>
        <w:br/>
        <w:t xml:space="preserve">La société BRUGG </w:t>
      </w:r>
      <w:proofErr w:type="spellStart"/>
      <w:r>
        <w:rPr>
          <w:rFonts w:ascii="Calibri" w:hAnsi="Calibri" w:cs="Calibri"/>
          <w:b/>
          <w:bCs/>
          <w:sz w:val="24"/>
          <w:szCs w:val="24"/>
          <w:lang w:val="fr-FR"/>
        </w:rPr>
        <w:t>Rohrsysteme</w:t>
      </w:r>
      <w:proofErr w:type="spellEnd"/>
      <w:r>
        <w:rPr>
          <w:rFonts w:ascii="Calibri" w:hAnsi="Calibri" w:cs="Calibri"/>
          <w:b/>
          <w:bCs/>
          <w:sz w:val="24"/>
          <w:szCs w:val="24"/>
          <w:lang w:val="fr-FR"/>
        </w:rPr>
        <w:t xml:space="preserve"> est implantée dans une zone industrielle de </w:t>
      </w:r>
      <w:proofErr w:type="spellStart"/>
      <w:r>
        <w:rPr>
          <w:rFonts w:ascii="Calibri" w:hAnsi="Calibri" w:cs="Calibri"/>
          <w:b/>
          <w:bCs/>
          <w:sz w:val="24"/>
          <w:szCs w:val="24"/>
          <w:lang w:val="fr-FR"/>
        </w:rPr>
        <w:t>Wunstorf</w:t>
      </w:r>
      <w:proofErr w:type="spellEnd"/>
      <w:r>
        <w:rPr>
          <w:rFonts w:ascii="Calibri" w:hAnsi="Calibri" w:cs="Calibri"/>
          <w:b/>
          <w:bCs/>
          <w:sz w:val="24"/>
          <w:szCs w:val="24"/>
          <w:lang w:val="fr-FR"/>
        </w:rPr>
        <w:t xml:space="preserve"> à l’ouest d’Hanovre depuis 1995. Elle vient de s’offrir un nouvel atelier dont la construction a été confiée à l’entreprise RRR Stahl- </w:t>
      </w:r>
      <w:proofErr w:type="spellStart"/>
      <w:r>
        <w:rPr>
          <w:rFonts w:ascii="Calibri" w:hAnsi="Calibri" w:cs="Calibri"/>
          <w:b/>
          <w:bCs/>
          <w:sz w:val="24"/>
          <w:szCs w:val="24"/>
          <w:lang w:val="fr-FR"/>
        </w:rPr>
        <w:t>und</w:t>
      </w:r>
      <w:proofErr w:type="spellEnd"/>
      <w:r>
        <w:rPr>
          <w:rFonts w:ascii="Calibri" w:hAnsi="Calibri" w:cs="Calibri"/>
          <w:b/>
          <w:bCs/>
          <w:sz w:val="24"/>
          <w:szCs w:val="24"/>
          <w:lang w:val="fr-FR"/>
        </w:rPr>
        <w:t xml:space="preserve"> </w:t>
      </w:r>
      <w:proofErr w:type="spellStart"/>
      <w:r>
        <w:rPr>
          <w:rFonts w:ascii="Calibri" w:hAnsi="Calibri" w:cs="Calibri"/>
          <w:b/>
          <w:bCs/>
          <w:sz w:val="24"/>
          <w:szCs w:val="24"/>
          <w:lang w:val="fr-FR"/>
        </w:rPr>
        <w:t>Gewerbebau</w:t>
      </w:r>
      <w:proofErr w:type="spellEnd"/>
      <w:r>
        <w:rPr>
          <w:rFonts w:ascii="Calibri" w:hAnsi="Calibri" w:cs="Calibri"/>
          <w:b/>
          <w:bCs/>
          <w:sz w:val="24"/>
          <w:szCs w:val="24"/>
          <w:lang w:val="fr-FR"/>
        </w:rPr>
        <w:t>. Le projet requérait l’installation de diverses conduites essentielles aux futurs procédés de production, dont des câbles électriques. RRR a misé ici sur le caniveau d’alimentation adapté aux charges lourdes « Cargo » de Richard Brink.</w:t>
      </w:r>
    </w:p>
    <w:p w14:paraId="28DD40E9" w14:textId="78233B57" w:rsidR="009966F5" w:rsidRPr="000223CF" w:rsidRDefault="00E96B3C" w:rsidP="009966F5">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Groupe international, BRUGG Pipes propose des systèmes de tuyaux flexibles et rigides pour de multiples applications, telles que le chauffage à distance, la réfrigération, l’eau froide, les stations-service et les réservoirs. Il compte des usines notamment en Pologne, en Suisse, à Nordhausen (Thuringe, Allemagne) et à </w:t>
      </w:r>
      <w:proofErr w:type="spellStart"/>
      <w:r>
        <w:rPr>
          <w:rFonts w:ascii="Calibri" w:hAnsi="Calibri" w:cs="Calibri"/>
          <w:sz w:val="24"/>
          <w:szCs w:val="24"/>
          <w:lang w:val="fr-FR"/>
        </w:rPr>
        <w:t>Wunstorf</w:t>
      </w:r>
      <w:proofErr w:type="spellEnd"/>
      <w:r>
        <w:rPr>
          <w:rFonts w:ascii="Calibri" w:hAnsi="Calibri" w:cs="Calibri"/>
          <w:sz w:val="24"/>
          <w:szCs w:val="24"/>
          <w:lang w:val="fr-FR"/>
        </w:rPr>
        <w:t xml:space="preserve"> (Basse-Saxe, Allemagne). Ce dernier site fabrique et commercialise des systèmes polyvalents pour l’acheminement sûr et efficace des liquides, des gaz et de la chaleur. Afin de répondre à la demande, il avait besoin d’un atelier de production supplémentaire.</w:t>
      </w:r>
    </w:p>
    <w:p w14:paraId="4B0FE53D" w14:textId="37DEC9D8" w:rsidR="007B6F94" w:rsidRPr="000223CF" w:rsidRDefault="00E96B3C" w:rsidP="007B6F94">
      <w:pPr>
        <w:spacing w:line="360" w:lineRule="auto"/>
        <w:rPr>
          <w:rFonts w:asciiTheme="minorHAnsi" w:hAnsiTheme="minorHAnsi" w:cstheme="minorHAnsi"/>
          <w:b/>
          <w:color w:val="C00000"/>
          <w:sz w:val="24"/>
          <w:szCs w:val="24"/>
          <w:lang w:val="en-US"/>
        </w:rPr>
      </w:pPr>
      <w:r>
        <w:rPr>
          <w:rFonts w:ascii="Calibri" w:hAnsi="Calibri" w:cs="Calibri"/>
          <w:b/>
          <w:bCs/>
          <w:color w:val="C00000"/>
          <w:sz w:val="24"/>
          <w:szCs w:val="24"/>
          <w:lang w:val="fr-FR"/>
        </w:rPr>
        <w:t xml:space="preserve">Union </w:t>
      </w:r>
      <w:r w:rsidR="00EB0603">
        <w:rPr>
          <w:rFonts w:ascii="Calibri" w:hAnsi="Calibri" w:cs="Calibri"/>
          <w:b/>
          <w:bCs/>
          <w:color w:val="C00000"/>
          <w:sz w:val="24"/>
          <w:szCs w:val="24"/>
          <w:lang w:val="fr-FR"/>
        </w:rPr>
        <w:t xml:space="preserve">locale </w:t>
      </w:r>
      <w:r>
        <w:rPr>
          <w:rFonts w:ascii="Calibri" w:hAnsi="Calibri" w:cs="Calibri"/>
          <w:b/>
          <w:bCs/>
          <w:color w:val="C00000"/>
          <w:sz w:val="24"/>
          <w:szCs w:val="24"/>
          <w:lang w:val="fr-FR"/>
        </w:rPr>
        <w:t>de compétences</w:t>
      </w:r>
    </w:p>
    <w:p w14:paraId="3BDA30A6" w14:textId="568063ED" w:rsidR="00480B26" w:rsidRPr="000223CF" w:rsidRDefault="00E96B3C" w:rsidP="007B6F94">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Pour ce projet, la direction des travaux a été confiée à la société RRR Stahl- </w:t>
      </w:r>
      <w:proofErr w:type="spellStart"/>
      <w:r>
        <w:rPr>
          <w:rFonts w:ascii="Calibri" w:hAnsi="Calibri" w:cs="Calibri"/>
          <w:sz w:val="24"/>
          <w:szCs w:val="24"/>
          <w:lang w:val="fr-FR"/>
        </w:rPr>
        <w:t>und</w:t>
      </w:r>
      <w:proofErr w:type="spellEnd"/>
      <w:r>
        <w:rPr>
          <w:rFonts w:ascii="Calibri" w:hAnsi="Calibri" w:cs="Calibri"/>
          <w:sz w:val="24"/>
          <w:szCs w:val="24"/>
          <w:lang w:val="fr-FR"/>
        </w:rPr>
        <w:t xml:space="preserve"> </w:t>
      </w:r>
      <w:proofErr w:type="spellStart"/>
      <w:r>
        <w:rPr>
          <w:rFonts w:ascii="Calibri" w:hAnsi="Calibri" w:cs="Calibri"/>
          <w:sz w:val="24"/>
          <w:szCs w:val="24"/>
          <w:lang w:val="fr-FR"/>
        </w:rPr>
        <w:t>Gewerbebau</w:t>
      </w:r>
      <w:proofErr w:type="spellEnd"/>
      <w:r>
        <w:rPr>
          <w:rFonts w:ascii="Calibri" w:hAnsi="Calibri" w:cs="Calibri"/>
          <w:sz w:val="24"/>
          <w:szCs w:val="24"/>
          <w:lang w:val="fr-FR"/>
        </w:rPr>
        <w:t xml:space="preserve">. Ce spécialiste de la construction métallique clé en main produit dans la ville allemande de Lage, près de Bielefeld, et se concentre principalement sur les bâtiments industriels et les parkings à étages. Réalisé entre avril et octobre 2024, le nouvel atelier de BRUGG affiche une longueur de 135 m, une largeur de 30 m et une hauteur de 15 m. Différentes conduites critiques, notamment des tuyaux en PVC pour l’eau ou en acier pour les </w:t>
      </w:r>
      <w:r>
        <w:rPr>
          <w:rFonts w:ascii="Calibri" w:hAnsi="Calibri" w:cs="Calibri"/>
          <w:sz w:val="24"/>
          <w:szCs w:val="24"/>
          <w:lang w:val="fr-FR"/>
        </w:rPr>
        <w:lastRenderedPageBreak/>
        <w:t xml:space="preserve">produits chimiques et les câbles électriques, avaient besoin d’être posées dans le sol. Afin de les protéger </w:t>
      </w:r>
      <w:proofErr w:type="spellStart"/>
      <w:r>
        <w:rPr>
          <w:rFonts w:ascii="Calibri" w:hAnsi="Calibri" w:cs="Calibri"/>
          <w:sz w:val="24"/>
          <w:szCs w:val="24"/>
          <w:lang w:val="fr-FR"/>
        </w:rPr>
        <w:t>fiablement</w:t>
      </w:r>
      <w:proofErr w:type="spellEnd"/>
      <w:r>
        <w:rPr>
          <w:rFonts w:ascii="Calibri" w:hAnsi="Calibri" w:cs="Calibri"/>
          <w:sz w:val="24"/>
          <w:szCs w:val="24"/>
          <w:lang w:val="fr-FR"/>
        </w:rPr>
        <w:t xml:space="preserve"> tout en garantissant un accès simple pour les éventuelles opérations de réparation et d’entretien, elles ont été placées dans des caniveaux spécifiques intégrés à la chape en béton. À l’avenir, cette solution permettra aussi de remplacer les conduites ou d’en ajouter si besoin est.</w:t>
      </w:r>
    </w:p>
    <w:p w14:paraId="3C8921D4" w14:textId="3F69DC90" w:rsidR="00865136" w:rsidRPr="000223CF" w:rsidRDefault="00E96B3C" w:rsidP="007B6F94">
      <w:pPr>
        <w:spacing w:line="360" w:lineRule="auto"/>
        <w:rPr>
          <w:rFonts w:asciiTheme="minorHAnsi" w:hAnsiTheme="minorHAnsi" w:cstheme="minorHAnsi"/>
          <w:sz w:val="24"/>
          <w:szCs w:val="24"/>
          <w:lang w:val="fr-FR"/>
        </w:rPr>
      </w:pPr>
      <w:r>
        <w:rPr>
          <w:rFonts w:ascii="Calibri" w:hAnsi="Calibri" w:cs="Calibri"/>
          <w:sz w:val="24"/>
          <w:szCs w:val="24"/>
          <w:lang w:val="fr-FR"/>
        </w:rPr>
        <w:t xml:space="preserve">Andreas </w:t>
      </w:r>
      <w:proofErr w:type="spellStart"/>
      <w:r>
        <w:rPr>
          <w:rFonts w:ascii="Calibri" w:hAnsi="Calibri" w:cs="Calibri"/>
          <w:sz w:val="24"/>
          <w:szCs w:val="24"/>
          <w:lang w:val="fr-FR"/>
        </w:rPr>
        <w:t>Schlik</w:t>
      </w:r>
      <w:proofErr w:type="spellEnd"/>
      <w:r>
        <w:rPr>
          <w:rFonts w:ascii="Calibri" w:hAnsi="Calibri" w:cs="Calibri"/>
          <w:sz w:val="24"/>
          <w:szCs w:val="24"/>
          <w:lang w:val="fr-FR"/>
        </w:rPr>
        <w:t xml:space="preserve">, le chef de chantier de RRR, a misé ici sur le caniveau d’alimentation « Cargo » de la société allemande Richard Brink : « L’exigence principale tenait aux charges lourdes qui résulteront du passage des chariots de manutention et des chariots élévateurs pouvant atteindre 10 tonnes. » Proposée en acier galvanisé ou en acier inoxydable, la solution du spécialiste des articles métalliques répond exactement à ce critère. </w:t>
      </w:r>
      <w:r w:rsidR="009D0BC9">
        <w:rPr>
          <w:rFonts w:ascii="Calibri" w:hAnsi="Calibri" w:cs="Calibri"/>
          <w:sz w:val="24"/>
          <w:szCs w:val="24"/>
          <w:lang w:val="fr-FR"/>
        </w:rPr>
        <w:t xml:space="preserve">« Cargo » </w:t>
      </w:r>
      <w:r w:rsidR="00EB0603">
        <w:rPr>
          <w:rFonts w:ascii="Calibri" w:hAnsi="Calibri" w:cs="Calibri"/>
          <w:sz w:val="24"/>
          <w:szCs w:val="24"/>
          <w:lang w:val="fr-FR"/>
        </w:rPr>
        <w:t xml:space="preserve">a une structure </w:t>
      </w:r>
      <w:r>
        <w:rPr>
          <w:rFonts w:ascii="Calibri" w:hAnsi="Calibri" w:cs="Calibri"/>
          <w:sz w:val="24"/>
          <w:szCs w:val="24"/>
          <w:lang w:val="fr-FR"/>
        </w:rPr>
        <w:t xml:space="preserve">en deux parties </w:t>
      </w:r>
      <w:r w:rsidR="009D0BC9">
        <w:rPr>
          <w:rFonts w:ascii="Calibri" w:hAnsi="Calibri" w:cs="Calibri"/>
          <w:sz w:val="24"/>
          <w:szCs w:val="24"/>
          <w:lang w:val="fr-FR"/>
        </w:rPr>
        <w:t xml:space="preserve">et </w:t>
      </w:r>
      <w:r>
        <w:rPr>
          <w:rFonts w:ascii="Calibri" w:hAnsi="Calibri" w:cs="Calibri"/>
          <w:sz w:val="24"/>
          <w:szCs w:val="24"/>
          <w:lang w:val="fr-FR"/>
        </w:rPr>
        <w:t>inclut une fente de séparation le long de son axe médian longitudinal, qui fait office de joint de dilatation intégré pour la chape en béton. Grâce à des pieds réglables en hauteur, le caniveau s’adapte aussi à la perfection au support et au sol en béton. En métal de 3 mm d’épaisseur, il est fourni en longueur standard de 3000 mm et peut s’accompagner de grilles et d’embouts fabriqués en interne. Le format classique affiche une largeur extérieure de 460 mm, une largeur intérieure de 320 mm, des appuis de 40 mm de large pour les grilles et une hauteur totale de 210 mm pour une hauteur intérieure de 157 </w:t>
      </w:r>
      <w:proofErr w:type="spellStart"/>
      <w:r>
        <w:rPr>
          <w:rFonts w:ascii="Calibri" w:hAnsi="Calibri" w:cs="Calibri"/>
          <w:sz w:val="24"/>
          <w:szCs w:val="24"/>
          <w:lang w:val="fr-FR"/>
        </w:rPr>
        <w:t>mm.</w:t>
      </w:r>
      <w:proofErr w:type="spellEnd"/>
      <w:r>
        <w:rPr>
          <w:rFonts w:ascii="Calibri" w:hAnsi="Calibri" w:cs="Calibri"/>
          <w:sz w:val="24"/>
          <w:szCs w:val="24"/>
          <w:lang w:val="fr-FR"/>
        </w:rPr>
        <w:t xml:space="preserve"> La société Richard Brink est également en mesure de réaliser des dimensions personnalisées.</w:t>
      </w:r>
    </w:p>
    <w:p w14:paraId="73E38D77" w14:textId="77777777" w:rsidR="009966F5" w:rsidRPr="000223CF" w:rsidRDefault="00E96B3C" w:rsidP="00865136">
      <w:pPr>
        <w:spacing w:line="360" w:lineRule="auto"/>
        <w:rPr>
          <w:rFonts w:asciiTheme="minorHAnsi" w:hAnsiTheme="minorHAnsi" w:cstheme="minorHAnsi"/>
          <w:b/>
          <w:color w:val="D20A10"/>
          <w:sz w:val="24"/>
          <w:szCs w:val="24"/>
          <w:lang w:val="fr-FR"/>
        </w:rPr>
      </w:pPr>
      <w:r>
        <w:rPr>
          <w:rFonts w:ascii="Calibri" w:hAnsi="Calibri" w:cs="Calibri"/>
          <w:b/>
          <w:bCs/>
          <w:color w:val="D20A10"/>
          <w:sz w:val="24"/>
          <w:szCs w:val="24"/>
          <w:lang w:val="fr-FR"/>
        </w:rPr>
        <w:t>Du sur mesure méticuleux de l’usine au chantier</w:t>
      </w:r>
    </w:p>
    <w:p w14:paraId="297ECF15" w14:textId="77777777" w:rsidR="00EB0603" w:rsidRDefault="00E96B3C" w:rsidP="00865136">
      <w:pPr>
        <w:spacing w:line="360" w:lineRule="auto"/>
        <w:rPr>
          <w:rFonts w:ascii="Calibri" w:hAnsi="Calibri" w:cs="Calibri"/>
          <w:sz w:val="24"/>
          <w:szCs w:val="24"/>
          <w:lang w:val="fr-FR"/>
        </w:rPr>
      </w:pPr>
      <w:r>
        <w:rPr>
          <w:rFonts w:ascii="Calibri" w:hAnsi="Calibri" w:cs="Calibri"/>
          <w:sz w:val="24"/>
          <w:szCs w:val="24"/>
          <w:lang w:val="fr-FR"/>
        </w:rPr>
        <w:t xml:space="preserve">C’est la société </w:t>
      </w:r>
      <w:proofErr w:type="spellStart"/>
      <w:r>
        <w:rPr>
          <w:rFonts w:ascii="Calibri" w:hAnsi="Calibri" w:cs="Calibri"/>
          <w:sz w:val="24"/>
          <w:szCs w:val="24"/>
          <w:lang w:val="fr-FR"/>
        </w:rPr>
        <w:t>GeislerBau</w:t>
      </w:r>
      <w:proofErr w:type="spellEnd"/>
      <w:r>
        <w:rPr>
          <w:rFonts w:ascii="Calibri" w:hAnsi="Calibri" w:cs="Calibri"/>
          <w:sz w:val="24"/>
          <w:szCs w:val="24"/>
          <w:lang w:val="fr-FR"/>
        </w:rPr>
        <w:t xml:space="preserve"> de Neustadt </w:t>
      </w:r>
      <w:proofErr w:type="spellStart"/>
      <w:r>
        <w:rPr>
          <w:rFonts w:ascii="Calibri" w:hAnsi="Calibri" w:cs="Calibri"/>
          <w:sz w:val="24"/>
          <w:szCs w:val="24"/>
          <w:lang w:val="fr-FR"/>
        </w:rPr>
        <w:t>am</w:t>
      </w:r>
      <w:proofErr w:type="spellEnd"/>
      <w:r>
        <w:rPr>
          <w:rFonts w:ascii="Calibri" w:hAnsi="Calibri" w:cs="Calibri"/>
          <w:sz w:val="24"/>
          <w:szCs w:val="24"/>
          <w:lang w:val="fr-FR"/>
        </w:rPr>
        <w:t xml:space="preserve"> </w:t>
      </w:r>
      <w:proofErr w:type="spellStart"/>
      <w:r>
        <w:rPr>
          <w:rFonts w:ascii="Calibri" w:hAnsi="Calibri" w:cs="Calibri"/>
          <w:sz w:val="24"/>
          <w:szCs w:val="24"/>
          <w:lang w:val="fr-FR"/>
        </w:rPr>
        <w:t>Rübenberge</w:t>
      </w:r>
      <w:proofErr w:type="spellEnd"/>
      <w:r w:rsidR="00EB0603">
        <w:rPr>
          <w:rFonts w:ascii="Calibri" w:hAnsi="Calibri" w:cs="Calibri"/>
          <w:sz w:val="24"/>
          <w:szCs w:val="24"/>
          <w:lang w:val="fr-FR"/>
        </w:rPr>
        <w:t xml:space="preserve">, localité voisine de </w:t>
      </w:r>
      <w:proofErr w:type="spellStart"/>
      <w:r w:rsidR="00EB0603">
        <w:rPr>
          <w:rFonts w:ascii="Calibri" w:hAnsi="Calibri" w:cs="Calibri"/>
          <w:sz w:val="24"/>
          <w:szCs w:val="24"/>
          <w:lang w:val="fr-FR"/>
        </w:rPr>
        <w:t>Wunstorf</w:t>
      </w:r>
      <w:proofErr w:type="spellEnd"/>
      <w:r w:rsidR="00EB0603">
        <w:rPr>
          <w:rFonts w:ascii="Calibri" w:hAnsi="Calibri" w:cs="Calibri"/>
          <w:sz w:val="24"/>
          <w:szCs w:val="24"/>
          <w:lang w:val="fr-FR"/>
        </w:rPr>
        <w:t>,</w:t>
      </w:r>
      <w:r>
        <w:rPr>
          <w:rFonts w:ascii="Calibri" w:hAnsi="Calibri" w:cs="Calibri"/>
          <w:sz w:val="24"/>
          <w:szCs w:val="24"/>
          <w:lang w:val="fr-FR"/>
        </w:rPr>
        <w:t xml:space="preserve"> qui s’est occupée du montage de « Cargo ». Elle est spécialisée dans les travaux de maçonnerie, le béton et la construction clé en main. Elle a été impressionnée par la simplicité de la mise en œuvre facilitée par une fabrication aux dimensions ultraprécises et une finition d’extrême qualité. Le </w:t>
      </w:r>
      <w:r>
        <w:rPr>
          <w:rFonts w:ascii="Calibri" w:hAnsi="Calibri" w:cs="Calibri"/>
          <w:sz w:val="24"/>
          <w:szCs w:val="24"/>
          <w:lang w:val="fr-FR"/>
        </w:rPr>
        <w:lastRenderedPageBreak/>
        <w:t xml:space="preserve">système bien pensé avec joint de dilatation intégré </w:t>
      </w:r>
      <w:r w:rsidR="00EB0603">
        <w:rPr>
          <w:rFonts w:ascii="Calibri" w:hAnsi="Calibri" w:cs="Calibri"/>
          <w:sz w:val="24"/>
          <w:szCs w:val="24"/>
          <w:lang w:val="fr-FR"/>
        </w:rPr>
        <w:t xml:space="preserve">a </w:t>
      </w:r>
      <w:r>
        <w:rPr>
          <w:rFonts w:ascii="Calibri" w:hAnsi="Calibri" w:cs="Calibri"/>
          <w:sz w:val="24"/>
          <w:szCs w:val="24"/>
          <w:lang w:val="fr-FR"/>
        </w:rPr>
        <w:t xml:space="preserve">aussi </w:t>
      </w:r>
      <w:r w:rsidR="00EB0603">
        <w:rPr>
          <w:rFonts w:ascii="Calibri" w:hAnsi="Calibri" w:cs="Calibri"/>
          <w:sz w:val="24"/>
          <w:szCs w:val="24"/>
          <w:lang w:val="fr-FR"/>
        </w:rPr>
        <w:t xml:space="preserve">été </w:t>
      </w:r>
      <w:r>
        <w:rPr>
          <w:rFonts w:ascii="Calibri" w:hAnsi="Calibri" w:cs="Calibri"/>
          <w:sz w:val="24"/>
          <w:szCs w:val="24"/>
          <w:lang w:val="fr-FR"/>
        </w:rPr>
        <w:t>un atout de taille sur ce projet.</w:t>
      </w:r>
    </w:p>
    <w:p w14:paraId="38302FF7" w14:textId="167FAE6B" w:rsidR="00865136" w:rsidRPr="000223CF" w:rsidRDefault="00E96B3C" w:rsidP="007B6F94">
      <w:pPr>
        <w:spacing w:line="360" w:lineRule="auto"/>
        <w:rPr>
          <w:rFonts w:asciiTheme="minorHAnsi" w:hAnsiTheme="minorHAnsi" w:cstheme="minorHAnsi"/>
          <w:b/>
          <w:color w:val="D20A10"/>
          <w:sz w:val="24"/>
          <w:szCs w:val="24"/>
          <w:lang w:val="fr-FR"/>
        </w:rPr>
      </w:pPr>
      <w:r>
        <w:rPr>
          <w:rFonts w:ascii="Calibri" w:hAnsi="Calibri" w:cs="Calibri"/>
          <w:sz w:val="24"/>
          <w:szCs w:val="24"/>
          <w:lang w:val="fr-FR"/>
        </w:rPr>
        <w:t xml:space="preserve">L'installation irréprochable des caniveaux d’alimentation a impliqué les étapes suivantes : </w:t>
      </w:r>
      <w:r w:rsidR="00E81C00">
        <w:rPr>
          <w:rFonts w:ascii="Calibri" w:hAnsi="Calibri" w:cs="Calibri"/>
          <w:sz w:val="24"/>
          <w:szCs w:val="24"/>
          <w:lang w:val="fr-FR"/>
        </w:rPr>
        <w:t>le</w:t>
      </w:r>
      <w:r>
        <w:rPr>
          <w:rFonts w:ascii="Calibri" w:hAnsi="Calibri" w:cs="Calibri"/>
          <w:sz w:val="24"/>
          <w:szCs w:val="24"/>
          <w:lang w:val="fr-FR"/>
        </w:rPr>
        <w:t xml:space="preserve">s corps de caniveaux ont </w:t>
      </w:r>
      <w:r w:rsidR="00E81C00">
        <w:rPr>
          <w:rFonts w:ascii="Calibri" w:hAnsi="Calibri" w:cs="Calibri"/>
          <w:sz w:val="24"/>
          <w:szCs w:val="24"/>
          <w:lang w:val="fr-FR"/>
        </w:rPr>
        <w:t xml:space="preserve">été </w:t>
      </w:r>
      <w:r>
        <w:rPr>
          <w:rFonts w:ascii="Calibri" w:hAnsi="Calibri" w:cs="Calibri"/>
          <w:sz w:val="24"/>
          <w:szCs w:val="24"/>
          <w:lang w:val="fr-FR"/>
        </w:rPr>
        <w:t xml:space="preserve">livrés entièrement montés, puis positionnés sur la dalle de l’atelier avant d’être connectés entre eux bout à bout. Une fois correctement mis à niveau à l’aide des pieds réglables en hauteur (une tige filetée permettant un ajustement fin) et fixés, les caniveaux ont </w:t>
      </w:r>
      <w:r w:rsidR="00E81C00">
        <w:rPr>
          <w:rFonts w:ascii="Calibri" w:hAnsi="Calibri" w:cs="Calibri"/>
          <w:sz w:val="24"/>
          <w:szCs w:val="24"/>
          <w:lang w:val="fr-FR"/>
        </w:rPr>
        <w:t xml:space="preserve">été </w:t>
      </w:r>
      <w:r>
        <w:rPr>
          <w:rFonts w:ascii="Calibri" w:hAnsi="Calibri" w:cs="Calibri"/>
          <w:sz w:val="24"/>
          <w:szCs w:val="24"/>
          <w:lang w:val="fr-FR"/>
        </w:rPr>
        <w:t xml:space="preserve">vissés au support en utilisant les trous oblongs dans les surfaces d’appui des pieds. Cela </w:t>
      </w:r>
      <w:r w:rsidR="00E81C00">
        <w:rPr>
          <w:rFonts w:ascii="Calibri" w:hAnsi="Calibri" w:cs="Calibri"/>
          <w:sz w:val="24"/>
          <w:szCs w:val="24"/>
          <w:lang w:val="fr-FR"/>
        </w:rPr>
        <w:t xml:space="preserve">a </w:t>
      </w:r>
      <w:r>
        <w:rPr>
          <w:rFonts w:ascii="Calibri" w:hAnsi="Calibri" w:cs="Calibri"/>
          <w:sz w:val="24"/>
          <w:szCs w:val="24"/>
          <w:lang w:val="fr-FR"/>
        </w:rPr>
        <w:t>empêch</w:t>
      </w:r>
      <w:r w:rsidR="00E81C00">
        <w:rPr>
          <w:rFonts w:ascii="Calibri" w:hAnsi="Calibri" w:cs="Calibri"/>
          <w:sz w:val="24"/>
          <w:szCs w:val="24"/>
          <w:lang w:val="fr-FR"/>
        </w:rPr>
        <w:t>é</w:t>
      </w:r>
      <w:r>
        <w:rPr>
          <w:rFonts w:ascii="Calibri" w:hAnsi="Calibri" w:cs="Calibri"/>
          <w:sz w:val="24"/>
          <w:szCs w:val="24"/>
          <w:lang w:val="fr-FR"/>
        </w:rPr>
        <w:t xml:space="preserve"> les caniveaux de finir en suspension lorsque le béton </w:t>
      </w:r>
      <w:r w:rsidR="00E81C00">
        <w:rPr>
          <w:rFonts w:ascii="Calibri" w:hAnsi="Calibri" w:cs="Calibri"/>
          <w:sz w:val="24"/>
          <w:szCs w:val="24"/>
          <w:lang w:val="fr-FR"/>
        </w:rPr>
        <w:t>a</w:t>
      </w:r>
      <w:r>
        <w:rPr>
          <w:rFonts w:ascii="Calibri" w:hAnsi="Calibri" w:cs="Calibri"/>
          <w:sz w:val="24"/>
          <w:szCs w:val="24"/>
          <w:lang w:val="fr-FR"/>
        </w:rPr>
        <w:t xml:space="preserve"> ensuite </w:t>
      </w:r>
      <w:r w:rsidR="00E81C00">
        <w:rPr>
          <w:rFonts w:ascii="Calibri" w:hAnsi="Calibri" w:cs="Calibri"/>
          <w:sz w:val="24"/>
          <w:szCs w:val="24"/>
          <w:lang w:val="fr-FR"/>
        </w:rPr>
        <w:t xml:space="preserve">été </w:t>
      </w:r>
      <w:r>
        <w:rPr>
          <w:rFonts w:ascii="Calibri" w:hAnsi="Calibri" w:cs="Calibri"/>
          <w:sz w:val="24"/>
          <w:szCs w:val="24"/>
          <w:lang w:val="fr-FR"/>
        </w:rPr>
        <w:t xml:space="preserve">coulé tout autour. Dès que le béton </w:t>
      </w:r>
      <w:r w:rsidR="00E81C00">
        <w:rPr>
          <w:rFonts w:ascii="Calibri" w:hAnsi="Calibri" w:cs="Calibri"/>
          <w:sz w:val="24"/>
          <w:szCs w:val="24"/>
          <w:lang w:val="fr-FR"/>
        </w:rPr>
        <w:t xml:space="preserve">a </w:t>
      </w:r>
      <w:r>
        <w:rPr>
          <w:rFonts w:ascii="Calibri" w:hAnsi="Calibri" w:cs="Calibri"/>
          <w:sz w:val="24"/>
          <w:szCs w:val="24"/>
          <w:lang w:val="fr-FR"/>
        </w:rPr>
        <w:t>commenc</w:t>
      </w:r>
      <w:r w:rsidR="00E81C00">
        <w:rPr>
          <w:rFonts w:ascii="Calibri" w:hAnsi="Calibri" w:cs="Calibri"/>
          <w:sz w:val="24"/>
          <w:szCs w:val="24"/>
          <w:lang w:val="fr-FR"/>
        </w:rPr>
        <w:t>é</w:t>
      </w:r>
      <w:r>
        <w:rPr>
          <w:rFonts w:ascii="Calibri" w:hAnsi="Calibri" w:cs="Calibri"/>
          <w:sz w:val="24"/>
          <w:szCs w:val="24"/>
          <w:lang w:val="fr-FR"/>
        </w:rPr>
        <w:t xml:space="preserve"> à prendre, on </w:t>
      </w:r>
      <w:r w:rsidR="00E81C00">
        <w:rPr>
          <w:rFonts w:ascii="Calibri" w:hAnsi="Calibri" w:cs="Calibri"/>
          <w:sz w:val="24"/>
          <w:szCs w:val="24"/>
          <w:lang w:val="fr-FR"/>
        </w:rPr>
        <w:t xml:space="preserve">a </w:t>
      </w:r>
      <w:r>
        <w:rPr>
          <w:rFonts w:ascii="Calibri" w:hAnsi="Calibri" w:cs="Calibri"/>
          <w:sz w:val="24"/>
          <w:szCs w:val="24"/>
          <w:lang w:val="fr-FR"/>
        </w:rPr>
        <w:t>retir</w:t>
      </w:r>
      <w:r w:rsidR="00E81C00">
        <w:rPr>
          <w:rFonts w:ascii="Calibri" w:hAnsi="Calibri" w:cs="Calibri"/>
          <w:sz w:val="24"/>
          <w:szCs w:val="24"/>
          <w:lang w:val="fr-FR"/>
        </w:rPr>
        <w:t xml:space="preserve">é </w:t>
      </w:r>
      <w:r>
        <w:rPr>
          <w:rFonts w:ascii="Calibri" w:hAnsi="Calibri" w:cs="Calibri"/>
          <w:sz w:val="24"/>
          <w:szCs w:val="24"/>
          <w:lang w:val="fr-FR"/>
        </w:rPr>
        <w:t xml:space="preserve">les séparateurs montés en usine, qui font également office de poignées pendant la mise en place, ainsi que les vis et les écrous destinés à renforcer le fond du caniveau. Le béton </w:t>
      </w:r>
      <w:r w:rsidR="00E81C00">
        <w:rPr>
          <w:rFonts w:ascii="Calibri" w:hAnsi="Calibri" w:cs="Calibri"/>
          <w:sz w:val="24"/>
          <w:szCs w:val="24"/>
          <w:lang w:val="fr-FR"/>
        </w:rPr>
        <w:t>a</w:t>
      </w:r>
      <w:r>
        <w:rPr>
          <w:rFonts w:ascii="Calibri" w:hAnsi="Calibri" w:cs="Calibri"/>
          <w:sz w:val="24"/>
          <w:szCs w:val="24"/>
          <w:lang w:val="fr-FR"/>
        </w:rPr>
        <w:t xml:space="preserve"> ainsi </w:t>
      </w:r>
      <w:r w:rsidR="00E81C00">
        <w:rPr>
          <w:rFonts w:ascii="Calibri" w:hAnsi="Calibri" w:cs="Calibri"/>
          <w:sz w:val="24"/>
          <w:szCs w:val="24"/>
          <w:lang w:val="fr-FR"/>
        </w:rPr>
        <w:t xml:space="preserve">pu </w:t>
      </w:r>
      <w:r>
        <w:rPr>
          <w:rFonts w:ascii="Calibri" w:hAnsi="Calibri" w:cs="Calibri"/>
          <w:sz w:val="24"/>
          <w:szCs w:val="24"/>
          <w:lang w:val="fr-FR"/>
        </w:rPr>
        <w:t>se rétracter en durcissant puisqu’un joint de dilatation s</w:t>
      </w:r>
      <w:r w:rsidR="00E81C00">
        <w:rPr>
          <w:rFonts w:ascii="Calibri" w:hAnsi="Calibri" w:cs="Calibri"/>
          <w:sz w:val="24"/>
          <w:szCs w:val="24"/>
          <w:lang w:val="fr-FR"/>
        </w:rPr>
        <w:t>’est</w:t>
      </w:r>
      <w:r>
        <w:rPr>
          <w:rFonts w:ascii="Calibri" w:hAnsi="Calibri" w:cs="Calibri"/>
          <w:sz w:val="24"/>
          <w:szCs w:val="24"/>
          <w:lang w:val="fr-FR"/>
        </w:rPr>
        <w:t xml:space="preserve"> automatiquement </w:t>
      </w:r>
      <w:r w:rsidR="00E81C00">
        <w:rPr>
          <w:rFonts w:ascii="Calibri" w:hAnsi="Calibri" w:cs="Calibri"/>
          <w:sz w:val="24"/>
          <w:szCs w:val="24"/>
          <w:lang w:val="fr-FR"/>
        </w:rPr>
        <w:t xml:space="preserve">formé </w:t>
      </w:r>
      <w:r>
        <w:rPr>
          <w:rFonts w:ascii="Calibri" w:hAnsi="Calibri" w:cs="Calibri"/>
          <w:sz w:val="24"/>
          <w:szCs w:val="24"/>
          <w:lang w:val="fr-FR"/>
        </w:rPr>
        <w:t>dans le fond du caniveau. Si une surface doit être bétonnée en plusieurs sections, il est possible de fixer une tôle de séparation optionnelle sous le caniveau afin de maintenir le béton dans la zone souhaitée.</w:t>
      </w:r>
    </w:p>
    <w:p w14:paraId="2BACF7C4" w14:textId="2493866E" w:rsidR="00A61A30" w:rsidRPr="000223CF" w:rsidRDefault="00E96B3C" w:rsidP="00A61A30">
      <w:pPr>
        <w:spacing w:line="360" w:lineRule="auto"/>
        <w:rPr>
          <w:rFonts w:asciiTheme="minorHAnsi" w:hAnsiTheme="minorHAnsi" w:cstheme="minorHAnsi"/>
          <w:sz w:val="24"/>
          <w:szCs w:val="24"/>
          <w:lang w:val="en-US"/>
        </w:rPr>
      </w:pPr>
      <w:r>
        <w:rPr>
          <w:rFonts w:ascii="Calibri" w:hAnsi="Calibri" w:cs="Calibri"/>
          <w:sz w:val="24"/>
          <w:szCs w:val="24"/>
          <w:lang w:val="fr-FR"/>
        </w:rPr>
        <w:t xml:space="preserve">Pour le projet de </w:t>
      </w:r>
      <w:proofErr w:type="spellStart"/>
      <w:r>
        <w:rPr>
          <w:rFonts w:ascii="Calibri" w:hAnsi="Calibri" w:cs="Calibri"/>
          <w:sz w:val="24"/>
          <w:szCs w:val="24"/>
          <w:lang w:val="fr-FR"/>
        </w:rPr>
        <w:t>Wunstorf</w:t>
      </w:r>
      <w:proofErr w:type="spellEnd"/>
      <w:r>
        <w:rPr>
          <w:rFonts w:ascii="Calibri" w:hAnsi="Calibri" w:cs="Calibri"/>
          <w:sz w:val="24"/>
          <w:szCs w:val="24"/>
          <w:lang w:val="fr-FR"/>
        </w:rPr>
        <w:t>, Richard Brink a fourni son caniveau d’alimentation « Cargo » en hauteur standard de 210 mm et pour une largeur de grille de 400 </w:t>
      </w:r>
      <w:proofErr w:type="spellStart"/>
      <w:r>
        <w:rPr>
          <w:rFonts w:ascii="Calibri" w:hAnsi="Calibri" w:cs="Calibri"/>
          <w:sz w:val="24"/>
          <w:szCs w:val="24"/>
          <w:lang w:val="fr-FR"/>
        </w:rPr>
        <w:t>mm.</w:t>
      </w:r>
      <w:proofErr w:type="spellEnd"/>
      <w:r>
        <w:rPr>
          <w:rFonts w:ascii="Calibri" w:hAnsi="Calibri" w:cs="Calibri"/>
          <w:sz w:val="24"/>
          <w:szCs w:val="24"/>
          <w:lang w:val="fr-FR"/>
        </w:rPr>
        <w:t xml:space="preserve"> Le positionnement exact des conduites dans le nouvel atelier a requis, en tout, la réalisation de huit rangées de caniveaux d’une longueur comprise entre plus de 18 m et près de 20 m. L’association de modèles standard de 3000 mm de long et d’éléments supplémentaires en longueur personnalisée a permis de fournir des caniveaux d'alimentation parfaitement adaptés aux conditions sur place. Toutes les personnes impliquées dans le projet se sont déclarées très satisfaites du résultat : « Les caniveaux Richard Brink posent l’une des nombreuses bases pour une production future sans anicroche dans l’atelier qui sera inauguré cette année », commente en conclusion Stephan </w:t>
      </w:r>
      <w:proofErr w:type="spellStart"/>
      <w:r>
        <w:rPr>
          <w:rFonts w:ascii="Calibri" w:hAnsi="Calibri" w:cs="Calibri"/>
          <w:sz w:val="24"/>
          <w:szCs w:val="24"/>
          <w:lang w:val="fr-FR"/>
        </w:rPr>
        <w:t>Ulner</w:t>
      </w:r>
      <w:proofErr w:type="spellEnd"/>
      <w:r>
        <w:rPr>
          <w:rFonts w:ascii="Calibri" w:hAnsi="Calibri" w:cs="Calibri"/>
          <w:sz w:val="24"/>
          <w:szCs w:val="24"/>
          <w:lang w:val="fr-FR"/>
        </w:rPr>
        <w:t xml:space="preserve">, Global Head of Production de BRUGG </w:t>
      </w:r>
      <w:proofErr w:type="spellStart"/>
      <w:r>
        <w:rPr>
          <w:rFonts w:ascii="Calibri" w:hAnsi="Calibri" w:cs="Calibri"/>
          <w:sz w:val="24"/>
          <w:szCs w:val="24"/>
          <w:lang w:val="fr-FR"/>
        </w:rPr>
        <w:t>Rohrsysteme</w:t>
      </w:r>
      <w:proofErr w:type="spellEnd"/>
      <w:r>
        <w:rPr>
          <w:rFonts w:ascii="Calibri" w:hAnsi="Calibri" w:cs="Calibri"/>
          <w:sz w:val="24"/>
          <w:szCs w:val="24"/>
          <w:lang w:val="fr-FR"/>
        </w:rPr>
        <w:t>.</w:t>
      </w:r>
    </w:p>
    <w:p w14:paraId="25A9D64C" w14:textId="77777777" w:rsidR="00480B26" w:rsidRPr="000223CF" w:rsidRDefault="00480B26" w:rsidP="005B1417">
      <w:pPr>
        <w:spacing w:line="360" w:lineRule="auto"/>
        <w:rPr>
          <w:rFonts w:asciiTheme="minorHAnsi" w:hAnsiTheme="minorHAnsi" w:cstheme="minorHAnsi"/>
          <w:sz w:val="24"/>
          <w:szCs w:val="24"/>
          <w:lang w:val="en-US"/>
        </w:rPr>
      </w:pPr>
    </w:p>
    <w:p w14:paraId="7F8EEF02" w14:textId="170AB262" w:rsidR="001A053B" w:rsidRPr="000223CF" w:rsidRDefault="00E96B3C" w:rsidP="005B1417">
      <w:pPr>
        <w:spacing w:line="360" w:lineRule="auto"/>
        <w:rPr>
          <w:rFonts w:asciiTheme="minorHAnsi" w:hAnsiTheme="minorHAnsi" w:cstheme="minorHAnsi"/>
          <w:color w:val="000000" w:themeColor="text1"/>
          <w:sz w:val="24"/>
          <w:szCs w:val="24"/>
          <w:lang w:val="en-US"/>
        </w:rPr>
      </w:pPr>
      <w:r>
        <w:rPr>
          <w:rFonts w:ascii="Calibri" w:hAnsi="Calibri" w:cs="Calibri"/>
          <w:b/>
          <w:bCs/>
          <w:color w:val="000000"/>
          <w:sz w:val="24"/>
          <w:szCs w:val="24"/>
          <w:lang w:val="fr-FR"/>
        </w:rPr>
        <w:t>(</w:t>
      </w:r>
      <w:proofErr w:type="gramStart"/>
      <w:r>
        <w:rPr>
          <w:rFonts w:ascii="Calibri" w:hAnsi="Calibri" w:cs="Calibri"/>
          <w:b/>
          <w:bCs/>
          <w:color w:val="000000"/>
          <w:sz w:val="24"/>
          <w:szCs w:val="24"/>
          <w:lang w:val="fr-FR"/>
        </w:rPr>
        <w:t>env.</w:t>
      </w:r>
      <w:proofErr w:type="gramEnd"/>
      <w:r>
        <w:rPr>
          <w:rFonts w:ascii="Calibri" w:hAnsi="Calibri" w:cs="Calibri"/>
          <w:b/>
          <w:bCs/>
          <w:color w:val="000000"/>
          <w:sz w:val="24"/>
          <w:szCs w:val="24"/>
          <w:lang w:val="fr-FR"/>
        </w:rPr>
        <w:t xml:space="preserve"> 5</w:t>
      </w:r>
      <w:r w:rsidR="00E81C00">
        <w:rPr>
          <w:rFonts w:ascii="Calibri" w:hAnsi="Calibri" w:cs="Calibri"/>
          <w:b/>
          <w:bCs/>
          <w:color w:val="000000"/>
          <w:sz w:val="24"/>
          <w:szCs w:val="24"/>
          <w:lang w:val="fr-FR"/>
        </w:rPr>
        <w:t>9</w:t>
      </w:r>
      <w:r w:rsidR="000223CF">
        <w:rPr>
          <w:rFonts w:ascii="Calibri" w:hAnsi="Calibri" w:cs="Calibri"/>
          <w:b/>
          <w:bCs/>
          <w:color w:val="000000"/>
          <w:sz w:val="24"/>
          <w:szCs w:val="24"/>
          <w:lang w:val="fr-FR"/>
        </w:rPr>
        <w:t>20</w:t>
      </w:r>
      <w:r>
        <w:rPr>
          <w:rFonts w:ascii="Calibri" w:hAnsi="Calibri" w:cs="Calibri"/>
          <w:b/>
          <w:bCs/>
          <w:color w:val="000000"/>
          <w:sz w:val="24"/>
          <w:szCs w:val="24"/>
          <w:lang w:val="fr-FR"/>
        </w:rPr>
        <w:t xml:space="preserve"> caractères)</w:t>
      </w:r>
    </w:p>
    <w:p w14:paraId="297411EB" w14:textId="77777777" w:rsidR="0078299E" w:rsidRPr="000223CF" w:rsidRDefault="0078299E" w:rsidP="004B5AD1">
      <w:pPr>
        <w:spacing w:after="0" w:line="240" w:lineRule="auto"/>
        <w:rPr>
          <w:rFonts w:asciiTheme="minorHAnsi" w:hAnsiTheme="minorHAnsi" w:cstheme="minorHAnsi"/>
          <w:sz w:val="18"/>
          <w:lang w:val="en-US"/>
        </w:rPr>
      </w:pPr>
    </w:p>
    <w:p w14:paraId="64E03751" w14:textId="77777777" w:rsidR="002B476C" w:rsidRPr="000223CF" w:rsidRDefault="002B476C" w:rsidP="007651F2">
      <w:pPr>
        <w:spacing w:after="0" w:line="240" w:lineRule="auto"/>
        <w:rPr>
          <w:rFonts w:asciiTheme="minorHAnsi" w:hAnsiTheme="minorHAnsi" w:cstheme="minorHAnsi"/>
          <w:sz w:val="18"/>
          <w:lang w:val="en-US"/>
        </w:rPr>
      </w:pPr>
    </w:p>
    <w:p w14:paraId="08B6FB31" w14:textId="77777777" w:rsidR="00214F64" w:rsidRPr="000223CF" w:rsidRDefault="00214F64" w:rsidP="007651F2">
      <w:pPr>
        <w:spacing w:after="0" w:line="240" w:lineRule="auto"/>
        <w:rPr>
          <w:rFonts w:asciiTheme="minorHAnsi" w:hAnsiTheme="minorHAnsi" w:cstheme="minorHAnsi"/>
          <w:sz w:val="18"/>
          <w:lang w:val="en-US"/>
        </w:rPr>
      </w:pPr>
    </w:p>
    <w:p w14:paraId="6ECF3554" w14:textId="77777777" w:rsidR="00214F64" w:rsidRPr="000223CF" w:rsidRDefault="00214F64" w:rsidP="007651F2">
      <w:pPr>
        <w:spacing w:after="0" w:line="240" w:lineRule="auto"/>
        <w:rPr>
          <w:rFonts w:asciiTheme="minorHAnsi" w:hAnsiTheme="minorHAnsi" w:cstheme="minorHAnsi"/>
          <w:sz w:val="18"/>
          <w:lang w:val="en-US"/>
        </w:rPr>
      </w:pPr>
    </w:p>
    <w:p w14:paraId="1E3DD001" w14:textId="77777777" w:rsidR="007651F2" w:rsidRPr="000223CF" w:rsidRDefault="00E96B3C"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société Richard Brink est une PME gérée en deuxième génération par la famille fondatrice. Située dans l’ouest de l’Allemagne, elle peut se targuer de 45 ans d’histoire qui lui ont permis de s’imposer sur le marché comme expert de la fabrication d’articles métalliques. Développement et conception de produits, fabrication, service de conseil et commercialisation : tous les processus sont exécutés et pilotés en interne. </w:t>
      </w:r>
    </w:p>
    <w:p w14:paraId="44616CD6" w14:textId="77777777" w:rsidR="007651F2" w:rsidRPr="000223CF" w:rsidRDefault="007651F2" w:rsidP="007651F2">
      <w:pPr>
        <w:spacing w:after="0" w:line="240" w:lineRule="auto"/>
        <w:rPr>
          <w:rFonts w:asciiTheme="minorHAnsi" w:hAnsiTheme="minorHAnsi" w:cstheme="minorHAnsi"/>
          <w:sz w:val="18"/>
          <w:lang w:val="en-US"/>
        </w:rPr>
      </w:pPr>
    </w:p>
    <w:p w14:paraId="6899299A" w14:textId="77777777" w:rsidR="007651F2" w:rsidRPr="000223CF" w:rsidRDefault="00E96B3C" w:rsidP="007651F2">
      <w:pPr>
        <w:spacing w:after="0" w:line="240" w:lineRule="auto"/>
        <w:rPr>
          <w:rFonts w:asciiTheme="minorHAnsi" w:hAnsiTheme="minorHAnsi" w:cstheme="minorHAnsi"/>
          <w:sz w:val="18"/>
          <w:lang w:val="en-US"/>
        </w:rPr>
      </w:pPr>
      <w:r>
        <w:rPr>
          <w:rFonts w:ascii="Calibri" w:hAnsi="Calibri" w:cs="Calibri"/>
          <w:sz w:val="18"/>
          <w:szCs w:val="18"/>
          <w:lang w:val="fr-FR"/>
        </w:rPr>
        <w:t xml:space="preserve">La gamme Richard Brink comprend des équipements pour le drainage et l’évacuation des eaux, des systèmes pour les plantations, ainsi que des solutions pour les toits, les murs, les locaux industriels, les salles de bains et les cuisines. Des productions sur mesure et personnalisées viennent compléter le vaste assortiment de ce spécialiste des articles en métal. Informations complémentaires disponibles sur : </w:t>
      </w:r>
      <w:hyperlink r:id="rId8" w:history="1">
        <w:r w:rsidR="007651F2">
          <w:rPr>
            <w:rFonts w:ascii="Calibri" w:hAnsi="Calibri" w:cs="Calibri"/>
            <w:b/>
            <w:bCs/>
            <w:color w:val="D22624"/>
            <w:sz w:val="18"/>
            <w:szCs w:val="18"/>
            <w:u w:val="single"/>
            <w:lang w:val="fr-FR"/>
          </w:rPr>
          <w:t>www.richard-brink.de</w:t>
        </w:r>
      </w:hyperlink>
      <w:r>
        <w:rPr>
          <w:rFonts w:ascii="Calibri" w:hAnsi="Calibri" w:cs="Calibri"/>
          <w:sz w:val="18"/>
          <w:szCs w:val="18"/>
          <w:lang w:val="fr-FR"/>
        </w:rPr>
        <w:t>.</w:t>
      </w:r>
    </w:p>
    <w:p w14:paraId="56DDED4F" w14:textId="77777777" w:rsidR="007651F2" w:rsidRPr="000223CF" w:rsidRDefault="007651F2" w:rsidP="007651F2">
      <w:pPr>
        <w:spacing w:after="0" w:line="240" w:lineRule="auto"/>
        <w:rPr>
          <w:rFonts w:asciiTheme="minorHAnsi" w:hAnsiTheme="minorHAnsi" w:cstheme="minorHAnsi"/>
          <w:sz w:val="18"/>
          <w:lang w:val="en-US"/>
        </w:rPr>
      </w:pPr>
    </w:p>
    <w:p w14:paraId="1AE5CCEA" w14:textId="77777777" w:rsidR="007651F2" w:rsidRPr="000223CF" w:rsidRDefault="00E96B3C" w:rsidP="007651F2">
      <w:pPr>
        <w:spacing w:line="240" w:lineRule="auto"/>
        <w:rPr>
          <w:rFonts w:asciiTheme="minorHAnsi" w:hAnsiTheme="minorHAnsi" w:cstheme="minorHAnsi"/>
          <w:bCs/>
          <w:sz w:val="18"/>
          <w:szCs w:val="18"/>
          <w:lang w:val="en-US"/>
        </w:rPr>
      </w:pPr>
      <w:r>
        <w:rPr>
          <w:rFonts w:ascii="Calibri" w:hAnsi="Calibri" w:cs="Calibri"/>
          <w:sz w:val="18"/>
          <w:szCs w:val="18"/>
          <w:lang w:val="fr-FR"/>
        </w:rPr>
        <w:t xml:space="preserve">L’activité de la société sœur Brink </w:t>
      </w:r>
      <w:proofErr w:type="spellStart"/>
      <w:r>
        <w:rPr>
          <w:rFonts w:ascii="Calibri" w:hAnsi="Calibri" w:cs="Calibri"/>
          <w:sz w:val="18"/>
          <w:szCs w:val="18"/>
          <w:lang w:val="fr-FR"/>
        </w:rPr>
        <w:t>Systembau</w:t>
      </w:r>
      <w:proofErr w:type="spellEnd"/>
      <w:r>
        <w:rPr>
          <w:rFonts w:ascii="Calibri" w:hAnsi="Calibri" w:cs="Calibri"/>
          <w:sz w:val="18"/>
          <w:szCs w:val="18"/>
          <w:lang w:val="fr-FR"/>
        </w:rPr>
        <w:t xml:space="preserve"> s’articule principalement autour des aménagements de stands pour foires et expositions. Elle distribue, entre autres, des systèmes modulaires fabriqués par Richard Brink. À cela s’ajoutent d’autres produits tels que des parois lumineuses à rétroéclairage LED ou des boîtes de réception de colis pour particuliers et entreprises.</w:t>
      </w:r>
    </w:p>
    <w:p w14:paraId="7CF2DEFB" w14:textId="77777777" w:rsidR="007E6042" w:rsidRPr="000223CF" w:rsidRDefault="007E6042" w:rsidP="007651F2">
      <w:pPr>
        <w:spacing w:after="0" w:line="240" w:lineRule="auto"/>
        <w:rPr>
          <w:rFonts w:asciiTheme="minorHAnsi" w:hAnsiTheme="minorHAnsi" w:cstheme="minorHAnsi"/>
          <w:sz w:val="18"/>
          <w:lang w:val="en-US"/>
        </w:rPr>
      </w:pPr>
    </w:p>
    <w:p w14:paraId="0C61494F" w14:textId="77777777" w:rsidR="005548C6" w:rsidRPr="000223CF" w:rsidRDefault="005548C6" w:rsidP="007651F2">
      <w:pPr>
        <w:spacing w:after="0" w:line="240" w:lineRule="auto"/>
        <w:rPr>
          <w:rFonts w:asciiTheme="minorHAnsi" w:hAnsiTheme="minorHAnsi" w:cstheme="minorHAnsi"/>
          <w:sz w:val="18"/>
          <w:lang w:val="en-US"/>
        </w:rPr>
      </w:pPr>
    </w:p>
    <w:p w14:paraId="0B461493" w14:textId="77777777" w:rsidR="005548C6" w:rsidRPr="000223CF" w:rsidRDefault="005548C6" w:rsidP="007651F2">
      <w:pPr>
        <w:spacing w:after="0" w:line="240" w:lineRule="auto"/>
        <w:rPr>
          <w:rFonts w:asciiTheme="minorHAnsi" w:hAnsiTheme="minorHAnsi" w:cstheme="minorHAnsi"/>
          <w:sz w:val="18"/>
          <w:lang w:val="en-US"/>
        </w:rPr>
      </w:pPr>
    </w:p>
    <w:sectPr w:rsidR="005548C6" w:rsidRPr="000223CF"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1260" w14:textId="77777777" w:rsidR="00D11CAA" w:rsidRDefault="00D11CAA">
      <w:pPr>
        <w:spacing w:after="0" w:line="240" w:lineRule="auto"/>
      </w:pPr>
      <w:r>
        <w:separator/>
      </w:r>
    </w:p>
  </w:endnote>
  <w:endnote w:type="continuationSeparator" w:id="0">
    <w:p w14:paraId="61B2251D" w14:textId="77777777" w:rsidR="00D11CAA" w:rsidRDefault="00D1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CC74" w14:textId="77777777" w:rsidR="00EE7ED8" w:rsidRDefault="00E96B3C">
    <w:pPr>
      <w:pStyle w:val="Fuzeile"/>
      <w:jc w:val="center"/>
    </w:pPr>
    <w:r>
      <w:rPr>
        <w:noProof/>
        <w:lang w:eastAsia="de-DE"/>
      </w:rPr>
      <mc:AlternateContent>
        <mc:Choice Requires="wps">
          <w:drawing>
            <wp:anchor distT="0" distB="0" distL="114300" distR="114300" simplePos="0" relativeHeight="251659264" behindDoc="0" locked="0" layoutInCell="1" allowOverlap="1" wp14:anchorId="7E2B8757" wp14:editId="66F40C90">
              <wp:simplePos x="0" y="0"/>
              <wp:positionH relativeFrom="column">
                <wp:posOffset>4980940</wp:posOffset>
              </wp:positionH>
              <wp:positionV relativeFrom="paragraph">
                <wp:posOffset>-2453005</wp:posOffset>
              </wp:positionV>
              <wp:extent cx="1600200" cy="2847975"/>
              <wp:effectExtent l="0" t="0" r="0" b="0"/>
              <wp:wrapNone/>
              <wp:docPr id="1904868787" name="Text Box 1"/>
              <wp:cNvGraphicFramePr/>
              <a:graphic xmlns:a="http://schemas.openxmlformats.org/drawingml/2006/main">
                <a:graphicData uri="http://schemas.microsoft.com/office/word/2010/wordprocessingShape">
                  <wps:wsp>
                    <wps:cNvSpPr txBox="1"/>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C4F3A" w14:textId="77777777" w:rsidR="007651F2" w:rsidRPr="000223CF" w:rsidRDefault="00E96B3C"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75885A4E" w14:textId="77777777" w:rsidR="007651F2" w:rsidRPr="00FD2C26" w:rsidRDefault="00E96B3C"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 xml:space="preserve">Richard Brink </w:t>
                          </w:r>
                          <w:proofErr w:type="spellStart"/>
                          <w:r>
                            <w:rPr>
                              <w:rFonts w:ascii="Calibri" w:eastAsia="Calibri" w:hAnsi="Calibri" w:cs="Calibri"/>
                              <w:color w:val="D20A10"/>
                              <w:sz w:val="14"/>
                              <w:szCs w:val="14"/>
                              <w:lang w:val="fr-FR"/>
                            </w:rPr>
                            <w:t>GmbH</w:t>
                          </w:r>
                          <w:proofErr w:type="spellEnd"/>
                          <w:r>
                            <w:rPr>
                              <w:rFonts w:ascii="Calibri" w:eastAsia="Calibri" w:hAnsi="Calibri" w:cs="Calibri"/>
                              <w:color w:val="D20A10"/>
                              <w:sz w:val="14"/>
                              <w:szCs w:val="14"/>
                              <w:lang w:val="fr-FR"/>
                            </w:rPr>
                            <w:t xml:space="preserve"> &amp; Co. KG</w:t>
                          </w:r>
                        </w:p>
                        <w:p w14:paraId="0AFD544E" w14:textId="77777777" w:rsidR="007651F2" w:rsidRPr="00FD2C26" w:rsidRDefault="00E96B3C" w:rsidP="007651F2">
                          <w:pPr>
                            <w:spacing w:after="0" w:line="240" w:lineRule="auto"/>
                            <w:rPr>
                              <w:rFonts w:asciiTheme="minorHAnsi" w:hAnsiTheme="minorHAnsi" w:cstheme="minorHAnsi"/>
                              <w:color w:val="808080"/>
                              <w:sz w:val="14"/>
                            </w:rPr>
                          </w:pPr>
                          <w:proofErr w:type="spellStart"/>
                          <w:r>
                            <w:rPr>
                              <w:rFonts w:ascii="Calibri" w:hAnsi="Calibri" w:cs="Calibri"/>
                              <w:color w:val="808080"/>
                              <w:sz w:val="14"/>
                              <w:szCs w:val="14"/>
                              <w:lang w:val="fr-FR"/>
                            </w:rPr>
                            <w:t>Görlitzer</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Straße</w:t>
                          </w:r>
                          <w:proofErr w:type="spellEnd"/>
                          <w:r>
                            <w:rPr>
                              <w:rFonts w:ascii="Calibri" w:hAnsi="Calibri" w:cs="Calibri"/>
                              <w:color w:val="808080"/>
                              <w:sz w:val="14"/>
                              <w:szCs w:val="14"/>
                              <w:lang w:val="fr-FR"/>
                            </w:rPr>
                            <w:t xml:space="preserve"> 1</w:t>
                          </w:r>
                        </w:p>
                        <w:p w14:paraId="3397F274" w14:textId="77777777" w:rsidR="007651F2" w:rsidRPr="00FD2C26" w:rsidRDefault="00E96B3C" w:rsidP="007651F2">
                          <w:pPr>
                            <w:spacing w:after="0" w:line="240" w:lineRule="auto"/>
                            <w:rPr>
                              <w:rFonts w:asciiTheme="minorHAnsi" w:hAnsiTheme="minorHAnsi" w:cstheme="minorHAnsi"/>
                              <w:color w:val="808080"/>
                              <w:sz w:val="14"/>
                            </w:rPr>
                          </w:pPr>
                          <w:proofErr w:type="spellStart"/>
                          <w:r>
                            <w:rPr>
                              <w:rFonts w:ascii="Calibri" w:hAnsi="Calibri" w:cs="Calibri"/>
                              <w:color w:val="808080"/>
                              <w:sz w:val="14"/>
                              <w:szCs w:val="14"/>
                              <w:lang w:val="fr-FR"/>
                            </w:rPr>
                            <w:t>Schloß</w:t>
                          </w:r>
                          <w:proofErr w:type="spellEnd"/>
                          <w:r>
                            <w:rPr>
                              <w:rFonts w:ascii="Calibri" w:hAnsi="Calibri" w:cs="Calibri"/>
                              <w:color w:val="808080"/>
                              <w:sz w:val="14"/>
                              <w:szCs w:val="14"/>
                              <w:lang w:val="fr-FR"/>
                            </w:rPr>
                            <w:t xml:space="preserve"> </w:t>
                          </w:r>
                          <w:proofErr w:type="spellStart"/>
                          <w:r>
                            <w:rPr>
                              <w:rFonts w:ascii="Calibri" w:hAnsi="Calibri" w:cs="Calibri"/>
                              <w:color w:val="808080"/>
                              <w:sz w:val="14"/>
                              <w:szCs w:val="14"/>
                              <w:lang w:val="fr-FR"/>
                            </w:rPr>
                            <w:t>Holte-Stukenbrock</w:t>
                          </w:r>
                          <w:proofErr w:type="spellEnd"/>
                          <w:r>
                            <w:rPr>
                              <w:rFonts w:ascii="Calibri" w:hAnsi="Calibri" w:cs="Calibri"/>
                              <w:color w:val="808080"/>
                              <w:sz w:val="14"/>
                              <w:szCs w:val="14"/>
                              <w:lang w:val="fr-FR"/>
                            </w:rPr>
                            <w:t>, Allemagne,</w:t>
                          </w:r>
                        </w:p>
                        <w:p w14:paraId="673D15DE" w14:textId="77777777" w:rsidR="007651F2" w:rsidRPr="000223CF" w:rsidRDefault="00E96B3C"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2D7CDBA9" w14:textId="77777777" w:rsidR="007651F2" w:rsidRPr="000223CF" w:rsidRDefault="00E96B3C"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2A03BF75" w14:textId="77777777" w:rsidR="007651F2" w:rsidRPr="000223CF" w:rsidRDefault="00E96B3C"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6CD4B5E8" w14:textId="77777777" w:rsidR="007651F2" w:rsidRPr="000223CF" w:rsidRDefault="00E96B3C"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37536D48" w14:textId="77777777" w:rsidR="007651F2" w:rsidRPr="000223CF" w:rsidRDefault="007651F2" w:rsidP="007651F2">
                          <w:pPr>
                            <w:spacing w:after="0" w:line="240" w:lineRule="auto"/>
                            <w:rPr>
                              <w:rFonts w:asciiTheme="minorHAnsi" w:hAnsiTheme="minorHAnsi" w:cstheme="minorHAnsi"/>
                              <w:color w:val="808080"/>
                              <w:sz w:val="14"/>
                              <w:lang w:val="en-US"/>
                            </w:rPr>
                          </w:pPr>
                        </w:p>
                        <w:p w14:paraId="1694417E" w14:textId="77777777" w:rsidR="007651F2" w:rsidRPr="00FD2C26" w:rsidRDefault="00E96B3C"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50A14C8C" w14:textId="77777777" w:rsidR="007651F2" w:rsidRPr="00FD2C26" w:rsidRDefault="00E96B3C"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57028587" w14:textId="77777777" w:rsidR="007651F2" w:rsidRPr="00FD2C26" w:rsidRDefault="00E96B3C"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16C970C0" w14:textId="77777777" w:rsidR="007651F2" w:rsidRPr="00FD2C26" w:rsidRDefault="00E96B3C"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48F72E05"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4DAD5F77" w14:textId="77777777" w:rsidR="007651F2" w:rsidRPr="000223CF" w:rsidRDefault="00E96B3C"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0F34366B" w14:textId="77777777" w:rsidR="007651F2" w:rsidRPr="000223CF" w:rsidRDefault="007651F2" w:rsidP="007651F2">
                          <w:pPr>
                            <w:rPr>
                              <w:rFonts w:asciiTheme="minorHAnsi" w:hAnsiTheme="minorHAnsi" w:cstheme="minorHAnsi"/>
                              <w:sz w:val="18"/>
                              <w:lang w:val="en-US"/>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7E2B875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" filled="f" stroked="f">
              <v:textbox>
                <w:txbxContent>
                  <w:p w14:paraId="674C4F3A" w14:textId="77777777" w:rsidR="007651F2" w:rsidRPr="000223CF" w:rsidRDefault="00E96B3C"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 xml:space="preserve">Éditeur : </w:t>
                    </w:r>
                  </w:p>
                  <w:p w14:paraId="75885A4E" w14:textId="77777777" w:rsidR="007651F2" w:rsidRPr="00FD2C26" w:rsidRDefault="00E96B3C" w:rsidP="007651F2">
                    <w:pPr>
                      <w:pStyle w:val="berschrift1"/>
                      <w:spacing w:line="240" w:lineRule="auto"/>
                      <w:jc w:val="left"/>
                      <w:rPr>
                        <w:rFonts w:asciiTheme="minorHAnsi" w:hAnsiTheme="minorHAnsi" w:cstheme="minorHAnsi"/>
                        <w:color w:val="D20A10"/>
                        <w:sz w:val="14"/>
                      </w:rPr>
                    </w:pPr>
                    <w:r>
                      <w:rPr>
                        <w:rFonts w:ascii="Calibri" w:eastAsia="Calibri" w:hAnsi="Calibri" w:cs="Calibri"/>
                        <w:color w:val="D20A10"/>
                        <w:sz w:val="14"/>
                        <w:szCs w:val="14"/>
                        <w:lang w:val="fr-FR"/>
                      </w:rPr>
                      <w:t>Richard Brink GmbH &amp; Co. KG</w:t>
                    </w:r>
                  </w:p>
                  <w:p w14:paraId="0AFD544E" w14:textId="77777777" w:rsidR="007651F2" w:rsidRPr="00FD2C26" w:rsidRDefault="00E96B3C"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Görlitzer Straße 1</w:t>
                    </w:r>
                  </w:p>
                  <w:p w14:paraId="3397F274" w14:textId="77777777" w:rsidR="007651F2" w:rsidRPr="00FD2C26" w:rsidRDefault="00E96B3C" w:rsidP="007651F2">
                    <w:pPr>
                      <w:spacing w:after="0" w:line="240" w:lineRule="auto"/>
                      <w:rPr>
                        <w:rFonts w:asciiTheme="minorHAnsi" w:hAnsiTheme="minorHAnsi" w:cstheme="minorHAnsi"/>
                        <w:color w:val="808080"/>
                        <w:sz w:val="14"/>
                      </w:rPr>
                    </w:pPr>
                    <w:r>
                      <w:rPr>
                        <w:rFonts w:ascii="Calibri" w:hAnsi="Calibri" w:cs="Calibri"/>
                        <w:color w:val="808080"/>
                        <w:sz w:val="14"/>
                        <w:szCs w:val="14"/>
                        <w:lang w:val="fr-FR"/>
                      </w:rPr>
                      <w:t>Schloß Holte-Stukenbrock, Allemagne,</w:t>
                    </w:r>
                  </w:p>
                  <w:p w14:paraId="673D15DE" w14:textId="77777777" w:rsidR="007651F2" w:rsidRPr="000223CF" w:rsidRDefault="00E96B3C"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Téléphone :</w:t>
                    </w:r>
                    <w:r>
                      <w:rPr>
                        <w:rFonts w:ascii="Calibri" w:hAnsi="Calibri" w:cs="Calibri"/>
                        <w:color w:val="808080"/>
                        <w:sz w:val="14"/>
                        <w:szCs w:val="14"/>
                        <w:lang w:val="fr-FR"/>
                      </w:rPr>
                      <w:tab/>
                      <w:t>+49 (0)5207 9504-0</w:t>
                    </w:r>
                  </w:p>
                  <w:p w14:paraId="2D7CDBA9" w14:textId="77777777" w:rsidR="007651F2" w:rsidRPr="000223CF" w:rsidRDefault="00E96B3C"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Fax :</w:t>
                    </w:r>
                    <w:r>
                      <w:rPr>
                        <w:rFonts w:ascii="Calibri" w:hAnsi="Calibri" w:cs="Calibri"/>
                        <w:color w:val="808080"/>
                        <w:sz w:val="14"/>
                        <w:szCs w:val="14"/>
                        <w:lang w:val="fr-FR"/>
                      </w:rPr>
                      <w:tab/>
                      <w:t>+49 (0)5207 9504-20</w:t>
                    </w:r>
                  </w:p>
                  <w:p w14:paraId="2A03BF75" w14:textId="77777777" w:rsidR="007651F2" w:rsidRPr="000223CF" w:rsidRDefault="00E96B3C"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www.richard-brink.de</w:t>
                    </w:r>
                  </w:p>
                  <w:p w14:paraId="6CD4B5E8" w14:textId="77777777" w:rsidR="007651F2" w:rsidRPr="000223CF" w:rsidRDefault="00E96B3C" w:rsidP="007651F2">
                    <w:pPr>
                      <w:spacing w:after="0" w:line="240" w:lineRule="auto"/>
                      <w:rPr>
                        <w:rFonts w:asciiTheme="minorHAnsi" w:hAnsiTheme="minorHAnsi" w:cstheme="minorHAnsi"/>
                        <w:color w:val="808080"/>
                        <w:sz w:val="14"/>
                        <w:lang w:val="en-US"/>
                      </w:rPr>
                    </w:pPr>
                    <w:r>
                      <w:rPr>
                        <w:rFonts w:ascii="Calibri" w:hAnsi="Calibri" w:cs="Calibri"/>
                        <w:color w:val="808080"/>
                        <w:sz w:val="14"/>
                        <w:szCs w:val="14"/>
                        <w:lang w:val="fr-FR"/>
                      </w:rPr>
                      <w:t>Courriel : stefan.brink@richard-brink.de</w:t>
                    </w:r>
                  </w:p>
                  <w:p w14:paraId="37536D48" w14:textId="77777777" w:rsidR="007651F2" w:rsidRPr="000223CF" w:rsidRDefault="007651F2" w:rsidP="007651F2">
                    <w:pPr>
                      <w:spacing w:after="0" w:line="240" w:lineRule="auto"/>
                      <w:rPr>
                        <w:rFonts w:asciiTheme="minorHAnsi" w:hAnsiTheme="minorHAnsi" w:cstheme="minorHAnsi"/>
                        <w:color w:val="808080"/>
                        <w:sz w:val="14"/>
                        <w:lang w:val="en-US"/>
                      </w:rPr>
                    </w:pPr>
                  </w:p>
                  <w:p w14:paraId="1694417E" w14:textId="77777777" w:rsidR="007651F2" w:rsidRPr="00FD2C26" w:rsidRDefault="00E96B3C" w:rsidP="007651F2">
                    <w:pPr>
                      <w:spacing w:after="0" w:line="240" w:lineRule="auto"/>
                      <w:rPr>
                        <w:rFonts w:asciiTheme="minorHAnsi" w:hAnsiTheme="minorHAnsi" w:cstheme="minorHAnsi"/>
                        <w:b/>
                        <w:color w:val="D20A10"/>
                        <w:sz w:val="14"/>
                      </w:rPr>
                    </w:pPr>
                    <w:r>
                      <w:rPr>
                        <w:rFonts w:ascii="Calibri" w:hAnsi="Calibri" w:cs="Calibri"/>
                        <w:b/>
                        <w:bCs/>
                        <w:color w:val="D20A10"/>
                        <w:sz w:val="14"/>
                        <w:szCs w:val="14"/>
                        <w:lang w:val="fr-FR"/>
                      </w:rPr>
                      <w:t>Interlocuteur à la rédaction :</w:t>
                    </w:r>
                  </w:p>
                  <w:p w14:paraId="50A14C8C" w14:textId="77777777" w:rsidR="007651F2" w:rsidRPr="00FD2C26" w:rsidRDefault="00E96B3C"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 Spitzer</w:t>
                    </w:r>
                  </w:p>
                  <w:p w14:paraId="57028587" w14:textId="77777777" w:rsidR="007651F2" w:rsidRPr="00FD2C26" w:rsidRDefault="00E96B3C"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Directeur adjoint au marketing</w:t>
                    </w:r>
                  </w:p>
                  <w:p w14:paraId="16C970C0" w14:textId="77777777" w:rsidR="007651F2" w:rsidRPr="00FD2C26" w:rsidRDefault="00E96B3C" w:rsidP="007651F2">
                    <w:pPr>
                      <w:pStyle w:val="Textkrper"/>
                      <w:rPr>
                        <w:rFonts w:asciiTheme="minorHAnsi" w:hAnsiTheme="minorHAnsi" w:cstheme="minorHAnsi"/>
                        <w:color w:val="808080"/>
                        <w:sz w:val="14"/>
                        <w:lang w:val="it-IT"/>
                      </w:rPr>
                    </w:pPr>
                    <w:r>
                      <w:rPr>
                        <w:rFonts w:ascii="Calibri" w:eastAsia="Calibri" w:hAnsi="Calibri" w:cs="Calibri"/>
                        <w:color w:val="808080"/>
                        <w:sz w:val="14"/>
                        <w:szCs w:val="14"/>
                        <w:lang w:val="fr-FR"/>
                      </w:rPr>
                      <w:t>daniel.spitzer@richard-brink.de</w:t>
                    </w:r>
                  </w:p>
                  <w:p w14:paraId="48F72E05"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4DAD5F77" w14:textId="77777777" w:rsidR="007651F2" w:rsidRPr="000223CF" w:rsidRDefault="00E96B3C" w:rsidP="007651F2">
                    <w:pPr>
                      <w:pStyle w:val="berschrift3"/>
                      <w:tabs>
                        <w:tab w:val="left" w:pos="567"/>
                      </w:tabs>
                      <w:rPr>
                        <w:rFonts w:asciiTheme="minorHAnsi" w:hAnsiTheme="minorHAnsi" w:cstheme="minorHAnsi"/>
                        <w:color w:val="808080"/>
                        <w:sz w:val="14"/>
                        <w:szCs w:val="14"/>
                        <w:lang w:val="en-US"/>
                      </w:rPr>
                    </w:pPr>
                    <w:r>
                      <w:rPr>
                        <w:rFonts w:ascii="Calibri" w:eastAsia="Calibri" w:hAnsi="Calibri" w:cs="Calibri"/>
                        <w:color w:val="808080"/>
                        <w:sz w:val="14"/>
                        <w:szCs w:val="14"/>
                        <w:lang w:val="fr-FR"/>
                      </w:rPr>
                      <w:t>Impression libre – merci de transmettre une copie</w:t>
                    </w:r>
                  </w:p>
                  <w:p w14:paraId="0F34366B" w14:textId="77777777" w:rsidR="007651F2" w:rsidRPr="000223CF" w:rsidRDefault="007651F2" w:rsidP="007651F2">
                    <w:pPr>
                      <w:rPr>
                        <w:rFonts w:asciiTheme="minorHAnsi" w:hAnsiTheme="minorHAnsi" w:cstheme="minorHAnsi"/>
                        <w:sz w:val="18"/>
                        <w:lang w:val="en-US"/>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74FB6A2F"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18BA" w14:textId="77777777" w:rsidR="00D11CAA" w:rsidRDefault="00D11CAA">
      <w:pPr>
        <w:spacing w:after="0" w:line="240" w:lineRule="auto"/>
      </w:pPr>
      <w:r>
        <w:separator/>
      </w:r>
    </w:p>
  </w:footnote>
  <w:footnote w:type="continuationSeparator" w:id="0">
    <w:p w14:paraId="7A094D29" w14:textId="77777777" w:rsidR="00D11CAA" w:rsidRDefault="00D11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43BD" w14:textId="77777777" w:rsidR="00EE7ED8" w:rsidRPr="00FD2C26" w:rsidRDefault="00E96B3C">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8240" behindDoc="0" locked="0" layoutInCell="1" allowOverlap="1" wp14:anchorId="41B2E080" wp14:editId="065B7887">
              <wp:simplePos x="0" y="0"/>
              <wp:positionH relativeFrom="column">
                <wp:posOffset>4981575</wp:posOffset>
              </wp:positionH>
              <wp:positionV relativeFrom="paragraph">
                <wp:posOffset>-16510</wp:posOffset>
              </wp:positionV>
              <wp:extent cx="1329690" cy="1388745"/>
              <wp:effectExtent l="0" t="0" r="0" b="0"/>
              <wp:wrapNone/>
              <wp:docPr id="1597350681" name="Text Box 2"/>
              <wp:cNvGraphicFramePr/>
              <a:graphic xmlns:a="http://schemas.openxmlformats.org/drawingml/2006/main">
                <a:graphicData uri="http://schemas.microsoft.com/office/word/2010/wordprocessingShape">
                  <wps:wsp>
                    <wps:cNvSpPr txBox="1"/>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2E92C" w14:textId="77777777" w:rsidR="00EE7ED8" w:rsidRDefault="00E96B3C">
                          <w:r>
                            <w:rPr>
                              <w:noProof/>
                              <w:lang w:eastAsia="de-DE"/>
                            </w:rPr>
                            <w:drawing>
                              <wp:inline distT="0" distB="0" distL="0" distR="0" wp14:anchorId="457071B6" wp14:editId="05C738CD">
                                <wp:extent cx="1146710" cy="1146710"/>
                                <wp:effectExtent l="0" t="0" r="0" b="0"/>
                                <wp:docPr id="11514597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5979"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id="_x0000_t202" coordsize="21600,21600" o:spt="202" path="m,l,21600r21600,l21600,xe">
              <v:stroke joinstyle="miter"/>
              <v:path gradientshapeok="t" o:connecttype="rect"/>
            </v:shapetype>
            <v:shape id="Text Box 2" o:spid="_x0000_s2049" type="#_x0000_t202" style="width:104.7pt;height:109.35pt;margin-top:-1.3pt;margin-left:392.25pt;mso-height-percent:0;mso-height-relative:margin;mso-width-percent:0;mso-width-relative:margin;mso-wrap-distance-bottom:0;mso-wrap-distance-left:9pt;mso-wrap-distance-right:9pt;mso-wrap-distance-top:0;mso-wrap-style:none;position:absolute;visibility:visible;v-text-anchor:top;z-index:251659264" stroked="f">
              <v:path arrowok="t" textboxrect="0,0,21600,21600"/>
              <v:textbox style="mso-fit-shape-to-text:t">
                <w:txbxContent>
                  <w:p w:rsidR="00EE7ED8" w14:paraId="774A57A8" w14:textId="08562F26">
                    <w:drawing>
                      <wp:inline distT="0" distB="0" distL="0" distR="0">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p>
                </w:txbxContent>
              </v:textbox>
            </v:shape>
          </w:pict>
        </mc:Fallback>
      </mc:AlternateContent>
    </w:r>
  </w:p>
  <w:p w14:paraId="0C636AC7" w14:textId="77777777" w:rsidR="00EE7ED8" w:rsidRPr="00FD2C26" w:rsidRDefault="00E96B3C" w:rsidP="007D13EF">
    <w:pPr>
      <w:pStyle w:val="Kopfzeile"/>
      <w:rPr>
        <w:rFonts w:asciiTheme="minorHAnsi" w:hAnsiTheme="minorHAnsi" w:cstheme="minorHAnsi"/>
        <w:color w:val="808080"/>
        <w:sz w:val="52"/>
        <w:szCs w:val="52"/>
      </w:rPr>
    </w:pPr>
    <w:r>
      <w:rPr>
        <w:rFonts w:ascii="Calibri" w:hAnsi="Calibri" w:cs="Calibri"/>
        <w:color w:val="808080"/>
        <w:sz w:val="52"/>
        <w:szCs w:val="52"/>
        <w:lang w:val="fr-FR"/>
      </w:rPr>
      <w:t>Fiche produit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67063"/>
    <w:multiLevelType w:val="hybridMultilevel"/>
    <w:tmpl w:val="40F8C498"/>
    <w:lvl w:ilvl="0" w:tplc="94A8809A">
      <w:start w:val="1"/>
      <w:numFmt w:val="bullet"/>
      <w:lvlText w:val=""/>
      <w:lvlJc w:val="left"/>
      <w:pPr>
        <w:ind w:left="720" w:hanging="360"/>
      </w:pPr>
      <w:rPr>
        <w:rFonts w:ascii="Symbol" w:hAnsi="Symbol" w:hint="default"/>
      </w:rPr>
    </w:lvl>
    <w:lvl w:ilvl="1" w:tplc="03A2C186">
      <w:start w:val="1"/>
      <w:numFmt w:val="bullet"/>
      <w:lvlText w:val="o"/>
      <w:lvlJc w:val="left"/>
      <w:pPr>
        <w:ind w:left="1440" w:hanging="360"/>
      </w:pPr>
      <w:rPr>
        <w:rFonts w:ascii="Courier New" w:hAnsi="Courier New" w:cs="Courier New" w:hint="default"/>
      </w:rPr>
    </w:lvl>
    <w:lvl w:ilvl="2" w:tplc="A35436D6" w:tentative="1">
      <w:start w:val="1"/>
      <w:numFmt w:val="bullet"/>
      <w:lvlText w:val=""/>
      <w:lvlJc w:val="left"/>
      <w:pPr>
        <w:ind w:left="2160" w:hanging="360"/>
      </w:pPr>
      <w:rPr>
        <w:rFonts w:ascii="Wingdings" w:hAnsi="Wingdings" w:hint="default"/>
      </w:rPr>
    </w:lvl>
    <w:lvl w:ilvl="3" w:tplc="FA1C896A" w:tentative="1">
      <w:start w:val="1"/>
      <w:numFmt w:val="bullet"/>
      <w:lvlText w:val=""/>
      <w:lvlJc w:val="left"/>
      <w:pPr>
        <w:ind w:left="2880" w:hanging="360"/>
      </w:pPr>
      <w:rPr>
        <w:rFonts w:ascii="Symbol" w:hAnsi="Symbol" w:hint="default"/>
      </w:rPr>
    </w:lvl>
    <w:lvl w:ilvl="4" w:tplc="1548B698" w:tentative="1">
      <w:start w:val="1"/>
      <w:numFmt w:val="bullet"/>
      <w:lvlText w:val="o"/>
      <w:lvlJc w:val="left"/>
      <w:pPr>
        <w:ind w:left="3600" w:hanging="360"/>
      </w:pPr>
      <w:rPr>
        <w:rFonts w:ascii="Courier New" w:hAnsi="Courier New" w:cs="Courier New" w:hint="default"/>
      </w:rPr>
    </w:lvl>
    <w:lvl w:ilvl="5" w:tplc="89CE1804" w:tentative="1">
      <w:start w:val="1"/>
      <w:numFmt w:val="bullet"/>
      <w:lvlText w:val=""/>
      <w:lvlJc w:val="left"/>
      <w:pPr>
        <w:ind w:left="4320" w:hanging="360"/>
      </w:pPr>
      <w:rPr>
        <w:rFonts w:ascii="Wingdings" w:hAnsi="Wingdings" w:hint="default"/>
      </w:rPr>
    </w:lvl>
    <w:lvl w:ilvl="6" w:tplc="BC881FE8" w:tentative="1">
      <w:start w:val="1"/>
      <w:numFmt w:val="bullet"/>
      <w:lvlText w:val=""/>
      <w:lvlJc w:val="left"/>
      <w:pPr>
        <w:ind w:left="5040" w:hanging="360"/>
      </w:pPr>
      <w:rPr>
        <w:rFonts w:ascii="Symbol" w:hAnsi="Symbol" w:hint="default"/>
      </w:rPr>
    </w:lvl>
    <w:lvl w:ilvl="7" w:tplc="6608BC52" w:tentative="1">
      <w:start w:val="1"/>
      <w:numFmt w:val="bullet"/>
      <w:lvlText w:val="o"/>
      <w:lvlJc w:val="left"/>
      <w:pPr>
        <w:ind w:left="5760" w:hanging="360"/>
      </w:pPr>
      <w:rPr>
        <w:rFonts w:ascii="Courier New" w:hAnsi="Courier New" w:cs="Courier New" w:hint="default"/>
      </w:rPr>
    </w:lvl>
    <w:lvl w:ilvl="8" w:tplc="4E4C516E" w:tentative="1">
      <w:start w:val="1"/>
      <w:numFmt w:val="bullet"/>
      <w:lvlText w:val=""/>
      <w:lvlJc w:val="left"/>
      <w:pPr>
        <w:ind w:left="6480" w:hanging="360"/>
      </w:pPr>
      <w:rPr>
        <w:rFonts w:ascii="Wingdings" w:hAnsi="Wingdings" w:hint="default"/>
      </w:rPr>
    </w:lvl>
  </w:abstractNum>
  <w:num w:numId="1" w16cid:durableId="206032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3CF"/>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996"/>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B7CB2"/>
    <w:rsid w:val="000C0671"/>
    <w:rsid w:val="000C276C"/>
    <w:rsid w:val="000C2B13"/>
    <w:rsid w:val="000C2CA3"/>
    <w:rsid w:val="000C4E8E"/>
    <w:rsid w:val="000C59DE"/>
    <w:rsid w:val="000C7560"/>
    <w:rsid w:val="000C797D"/>
    <w:rsid w:val="000D07D7"/>
    <w:rsid w:val="000D0F6B"/>
    <w:rsid w:val="000D30DE"/>
    <w:rsid w:val="000D4363"/>
    <w:rsid w:val="000D5FAD"/>
    <w:rsid w:val="000D7641"/>
    <w:rsid w:val="000D7C8D"/>
    <w:rsid w:val="000E0752"/>
    <w:rsid w:val="000E1085"/>
    <w:rsid w:val="000E32F4"/>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2C44"/>
    <w:rsid w:val="0012368D"/>
    <w:rsid w:val="00124C85"/>
    <w:rsid w:val="00125BCF"/>
    <w:rsid w:val="001261E4"/>
    <w:rsid w:val="0012714D"/>
    <w:rsid w:val="001272AF"/>
    <w:rsid w:val="00131197"/>
    <w:rsid w:val="00131B00"/>
    <w:rsid w:val="001334FF"/>
    <w:rsid w:val="0013426C"/>
    <w:rsid w:val="00137BB9"/>
    <w:rsid w:val="00140811"/>
    <w:rsid w:val="00142D5E"/>
    <w:rsid w:val="00144A64"/>
    <w:rsid w:val="001456A3"/>
    <w:rsid w:val="00151995"/>
    <w:rsid w:val="00151ACE"/>
    <w:rsid w:val="00151ED5"/>
    <w:rsid w:val="00152350"/>
    <w:rsid w:val="00153AE9"/>
    <w:rsid w:val="00153FA5"/>
    <w:rsid w:val="001549C1"/>
    <w:rsid w:val="00154D0D"/>
    <w:rsid w:val="001561C1"/>
    <w:rsid w:val="001616F2"/>
    <w:rsid w:val="001643D5"/>
    <w:rsid w:val="00164BD1"/>
    <w:rsid w:val="0016561B"/>
    <w:rsid w:val="001659AD"/>
    <w:rsid w:val="00166B12"/>
    <w:rsid w:val="001713D3"/>
    <w:rsid w:val="001736C5"/>
    <w:rsid w:val="00173CFC"/>
    <w:rsid w:val="001775A5"/>
    <w:rsid w:val="00180F1C"/>
    <w:rsid w:val="0018106A"/>
    <w:rsid w:val="00182097"/>
    <w:rsid w:val="0018249B"/>
    <w:rsid w:val="0018295D"/>
    <w:rsid w:val="00182EC8"/>
    <w:rsid w:val="00183DBD"/>
    <w:rsid w:val="00185253"/>
    <w:rsid w:val="00185969"/>
    <w:rsid w:val="0018645C"/>
    <w:rsid w:val="00187B7E"/>
    <w:rsid w:val="00190F1A"/>
    <w:rsid w:val="00191CE5"/>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3E3E"/>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6F3"/>
    <w:rsid w:val="00214BD2"/>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2C91"/>
    <w:rsid w:val="00273516"/>
    <w:rsid w:val="0027378B"/>
    <w:rsid w:val="0027470A"/>
    <w:rsid w:val="00274CB3"/>
    <w:rsid w:val="00275DFF"/>
    <w:rsid w:val="00276557"/>
    <w:rsid w:val="002767AB"/>
    <w:rsid w:val="0027693D"/>
    <w:rsid w:val="002776E6"/>
    <w:rsid w:val="002809AC"/>
    <w:rsid w:val="00281603"/>
    <w:rsid w:val="00281753"/>
    <w:rsid w:val="00281E96"/>
    <w:rsid w:val="00282E44"/>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B4F29"/>
    <w:rsid w:val="002C2987"/>
    <w:rsid w:val="002C607E"/>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ADF"/>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34"/>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24A"/>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67E8"/>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300"/>
    <w:rsid w:val="004738F9"/>
    <w:rsid w:val="00473D32"/>
    <w:rsid w:val="00480B26"/>
    <w:rsid w:val="004829C3"/>
    <w:rsid w:val="00483901"/>
    <w:rsid w:val="00486FC3"/>
    <w:rsid w:val="004874A8"/>
    <w:rsid w:val="00492754"/>
    <w:rsid w:val="004962B5"/>
    <w:rsid w:val="00496FB5"/>
    <w:rsid w:val="004A188F"/>
    <w:rsid w:val="004A32CD"/>
    <w:rsid w:val="004A3335"/>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4ED4"/>
    <w:rsid w:val="004D5A43"/>
    <w:rsid w:val="004D5EF9"/>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32B"/>
    <w:rsid w:val="00500931"/>
    <w:rsid w:val="0050241B"/>
    <w:rsid w:val="00503477"/>
    <w:rsid w:val="00504388"/>
    <w:rsid w:val="0050457F"/>
    <w:rsid w:val="00504846"/>
    <w:rsid w:val="00512946"/>
    <w:rsid w:val="0051309E"/>
    <w:rsid w:val="0051391D"/>
    <w:rsid w:val="00515500"/>
    <w:rsid w:val="005159BD"/>
    <w:rsid w:val="00520A98"/>
    <w:rsid w:val="005218F3"/>
    <w:rsid w:val="0052247E"/>
    <w:rsid w:val="00523D08"/>
    <w:rsid w:val="00525CD3"/>
    <w:rsid w:val="00525FDF"/>
    <w:rsid w:val="005260B2"/>
    <w:rsid w:val="005279C2"/>
    <w:rsid w:val="0053102C"/>
    <w:rsid w:val="00533D7F"/>
    <w:rsid w:val="00534113"/>
    <w:rsid w:val="00536179"/>
    <w:rsid w:val="0054137E"/>
    <w:rsid w:val="005440C7"/>
    <w:rsid w:val="00547418"/>
    <w:rsid w:val="00551058"/>
    <w:rsid w:val="005513AF"/>
    <w:rsid w:val="00552DC3"/>
    <w:rsid w:val="0055364D"/>
    <w:rsid w:val="00553ABC"/>
    <w:rsid w:val="00554212"/>
    <w:rsid w:val="005548C6"/>
    <w:rsid w:val="00555CDE"/>
    <w:rsid w:val="00556C43"/>
    <w:rsid w:val="00557254"/>
    <w:rsid w:val="005613D6"/>
    <w:rsid w:val="00561F82"/>
    <w:rsid w:val="00565BDB"/>
    <w:rsid w:val="00565C84"/>
    <w:rsid w:val="005662B6"/>
    <w:rsid w:val="0056740E"/>
    <w:rsid w:val="0057053E"/>
    <w:rsid w:val="00571356"/>
    <w:rsid w:val="0057244E"/>
    <w:rsid w:val="00577837"/>
    <w:rsid w:val="00577F58"/>
    <w:rsid w:val="005809F8"/>
    <w:rsid w:val="0058107F"/>
    <w:rsid w:val="00583092"/>
    <w:rsid w:val="0058428D"/>
    <w:rsid w:val="005866BB"/>
    <w:rsid w:val="005876EC"/>
    <w:rsid w:val="00591007"/>
    <w:rsid w:val="005922CE"/>
    <w:rsid w:val="00592E59"/>
    <w:rsid w:val="00593E28"/>
    <w:rsid w:val="005976D7"/>
    <w:rsid w:val="00597F4C"/>
    <w:rsid w:val="005A1777"/>
    <w:rsid w:val="005A34A8"/>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2534"/>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3080"/>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4D46"/>
    <w:rsid w:val="006853B2"/>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BBF"/>
    <w:rsid w:val="006A627E"/>
    <w:rsid w:val="006A7821"/>
    <w:rsid w:val="006B0E60"/>
    <w:rsid w:val="006B15AF"/>
    <w:rsid w:val="006B1708"/>
    <w:rsid w:val="006B1E04"/>
    <w:rsid w:val="006B27A6"/>
    <w:rsid w:val="006B2A67"/>
    <w:rsid w:val="006B39D9"/>
    <w:rsid w:val="006B4909"/>
    <w:rsid w:val="006B6376"/>
    <w:rsid w:val="006B74F8"/>
    <w:rsid w:val="006B75B2"/>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64C4"/>
    <w:rsid w:val="006F7821"/>
    <w:rsid w:val="006F7824"/>
    <w:rsid w:val="00700940"/>
    <w:rsid w:val="00702425"/>
    <w:rsid w:val="007040FD"/>
    <w:rsid w:val="00705228"/>
    <w:rsid w:val="00705511"/>
    <w:rsid w:val="007073CC"/>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4CFA"/>
    <w:rsid w:val="007650A3"/>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78C"/>
    <w:rsid w:val="007907D9"/>
    <w:rsid w:val="00790A92"/>
    <w:rsid w:val="0079133E"/>
    <w:rsid w:val="007914F7"/>
    <w:rsid w:val="007964C4"/>
    <w:rsid w:val="00796FAC"/>
    <w:rsid w:val="00797A8C"/>
    <w:rsid w:val="007A0582"/>
    <w:rsid w:val="007A1C27"/>
    <w:rsid w:val="007B0463"/>
    <w:rsid w:val="007B0767"/>
    <w:rsid w:val="007B0853"/>
    <w:rsid w:val="007B0982"/>
    <w:rsid w:val="007B0F28"/>
    <w:rsid w:val="007B1AAE"/>
    <w:rsid w:val="007B2D9B"/>
    <w:rsid w:val="007B5043"/>
    <w:rsid w:val="007B63B7"/>
    <w:rsid w:val="007B6F94"/>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5D2E"/>
    <w:rsid w:val="00806550"/>
    <w:rsid w:val="00807F31"/>
    <w:rsid w:val="00813933"/>
    <w:rsid w:val="008141DC"/>
    <w:rsid w:val="00814259"/>
    <w:rsid w:val="008144F6"/>
    <w:rsid w:val="00814F69"/>
    <w:rsid w:val="00816A96"/>
    <w:rsid w:val="00817578"/>
    <w:rsid w:val="00817C42"/>
    <w:rsid w:val="008223F4"/>
    <w:rsid w:val="00823108"/>
    <w:rsid w:val="008232A4"/>
    <w:rsid w:val="0082539B"/>
    <w:rsid w:val="00825BB1"/>
    <w:rsid w:val="00827218"/>
    <w:rsid w:val="00830BF0"/>
    <w:rsid w:val="00831ECE"/>
    <w:rsid w:val="0083307B"/>
    <w:rsid w:val="00834BC4"/>
    <w:rsid w:val="00836075"/>
    <w:rsid w:val="008369AA"/>
    <w:rsid w:val="008373D3"/>
    <w:rsid w:val="00840601"/>
    <w:rsid w:val="00840663"/>
    <w:rsid w:val="00842230"/>
    <w:rsid w:val="00842968"/>
    <w:rsid w:val="0084317B"/>
    <w:rsid w:val="00843806"/>
    <w:rsid w:val="00843F60"/>
    <w:rsid w:val="00843FA3"/>
    <w:rsid w:val="00845792"/>
    <w:rsid w:val="00846EDC"/>
    <w:rsid w:val="008517BD"/>
    <w:rsid w:val="008520DA"/>
    <w:rsid w:val="0085313A"/>
    <w:rsid w:val="00853C4D"/>
    <w:rsid w:val="00855095"/>
    <w:rsid w:val="00861450"/>
    <w:rsid w:val="00862A46"/>
    <w:rsid w:val="00862B2D"/>
    <w:rsid w:val="00863223"/>
    <w:rsid w:val="008639A1"/>
    <w:rsid w:val="00865027"/>
    <w:rsid w:val="00865136"/>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33A5"/>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5C10"/>
    <w:rsid w:val="008F69FB"/>
    <w:rsid w:val="00901971"/>
    <w:rsid w:val="0090463A"/>
    <w:rsid w:val="00904C07"/>
    <w:rsid w:val="0090616A"/>
    <w:rsid w:val="00907E2E"/>
    <w:rsid w:val="00907E7F"/>
    <w:rsid w:val="00910227"/>
    <w:rsid w:val="009124FD"/>
    <w:rsid w:val="009127C0"/>
    <w:rsid w:val="00912CA3"/>
    <w:rsid w:val="0091523B"/>
    <w:rsid w:val="00915604"/>
    <w:rsid w:val="009176F0"/>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372AF"/>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153A"/>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966F5"/>
    <w:rsid w:val="009A088C"/>
    <w:rsid w:val="009A25EF"/>
    <w:rsid w:val="009A2E57"/>
    <w:rsid w:val="009A3317"/>
    <w:rsid w:val="009A3E42"/>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0BC9"/>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6F8"/>
    <w:rsid w:val="00A52EB0"/>
    <w:rsid w:val="00A5328A"/>
    <w:rsid w:val="00A53ABF"/>
    <w:rsid w:val="00A545EF"/>
    <w:rsid w:val="00A55870"/>
    <w:rsid w:val="00A56EEB"/>
    <w:rsid w:val="00A57489"/>
    <w:rsid w:val="00A57D50"/>
    <w:rsid w:val="00A61A30"/>
    <w:rsid w:val="00A65066"/>
    <w:rsid w:val="00A6538C"/>
    <w:rsid w:val="00A655A2"/>
    <w:rsid w:val="00A65EB3"/>
    <w:rsid w:val="00A66E20"/>
    <w:rsid w:val="00A704E1"/>
    <w:rsid w:val="00A72386"/>
    <w:rsid w:val="00A723FF"/>
    <w:rsid w:val="00A727CB"/>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3E0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80F"/>
    <w:rsid w:val="00AF3E67"/>
    <w:rsid w:val="00AF4FEF"/>
    <w:rsid w:val="00AF7827"/>
    <w:rsid w:val="00AF7E75"/>
    <w:rsid w:val="00B00811"/>
    <w:rsid w:val="00B01448"/>
    <w:rsid w:val="00B015A1"/>
    <w:rsid w:val="00B0361C"/>
    <w:rsid w:val="00B04EEC"/>
    <w:rsid w:val="00B050BA"/>
    <w:rsid w:val="00B0575D"/>
    <w:rsid w:val="00B066AC"/>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5B"/>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1552"/>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CAA"/>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5E98"/>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547"/>
    <w:rsid w:val="00D837CD"/>
    <w:rsid w:val="00D87255"/>
    <w:rsid w:val="00D87532"/>
    <w:rsid w:val="00D90001"/>
    <w:rsid w:val="00D90736"/>
    <w:rsid w:val="00D90ADD"/>
    <w:rsid w:val="00D91161"/>
    <w:rsid w:val="00D9374A"/>
    <w:rsid w:val="00D93761"/>
    <w:rsid w:val="00D938FA"/>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191D"/>
    <w:rsid w:val="00DB3636"/>
    <w:rsid w:val="00DB3D15"/>
    <w:rsid w:val="00DB4D2F"/>
    <w:rsid w:val="00DB4EB2"/>
    <w:rsid w:val="00DB6A00"/>
    <w:rsid w:val="00DC203B"/>
    <w:rsid w:val="00DC2126"/>
    <w:rsid w:val="00DC227C"/>
    <w:rsid w:val="00DC3716"/>
    <w:rsid w:val="00DC5665"/>
    <w:rsid w:val="00DC57D5"/>
    <w:rsid w:val="00DC5C25"/>
    <w:rsid w:val="00DC763D"/>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4AB1"/>
    <w:rsid w:val="00E15DCE"/>
    <w:rsid w:val="00E17643"/>
    <w:rsid w:val="00E20351"/>
    <w:rsid w:val="00E20DB6"/>
    <w:rsid w:val="00E24147"/>
    <w:rsid w:val="00E242FB"/>
    <w:rsid w:val="00E25182"/>
    <w:rsid w:val="00E25638"/>
    <w:rsid w:val="00E25AAF"/>
    <w:rsid w:val="00E2665F"/>
    <w:rsid w:val="00E26F0E"/>
    <w:rsid w:val="00E30E43"/>
    <w:rsid w:val="00E31382"/>
    <w:rsid w:val="00E3255E"/>
    <w:rsid w:val="00E33BB2"/>
    <w:rsid w:val="00E34945"/>
    <w:rsid w:val="00E34AE6"/>
    <w:rsid w:val="00E34DF9"/>
    <w:rsid w:val="00E369E9"/>
    <w:rsid w:val="00E36DE1"/>
    <w:rsid w:val="00E37CD4"/>
    <w:rsid w:val="00E400D3"/>
    <w:rsid w:val="00E40ECB"/>
    <w:rsid w:val="00E41938"/>
    <w:rsid w:val="00E442B2"/>
    <w:rsid w:val="00E46BBD"/>
    <w:rsid w:val="00E47340"/>
    <w:rsid w:val="00E52853"/>
    <w:rsid w:val="00E53F1A"/>
    <w:rsid w:val="00E54647"/>
    <w:rsid w:val="00E57143"/>
    <w:rsid w:val="00E6249E"/>
    <w:rsid w:val="00E671B6"/>
    <w:rsid w:val="00E72327"/>
    <w:rsid w:val="00E73BCC"/>
    <w:rsid w:val="00E75FBC"/>
    <w:rsid w:val="00E80322"/>
    <w:rsid w:val="00E80BE9"/>
    <w:rsid w:val="00E80E66"/>
    <w:rsid w:val="00E81C00"/>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96B3C"/>
    <w:rsid w:val="00EA0106"/>
    <w:rsid w:val="00EA297A"/>
    <w:rsid w:val="00EA326F"/>
    <w:rsid w:val="00EA4090"/>
    <w:rsid w:val="00EA7322"/>
    <w:rsid w:val="00EA7A2B"/>
    <w:rsid w:val="00EB0603"/>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349D"/>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0194"/>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43F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FC21"/>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A61A30"/>
    <w:pPr>
      <w:spacing w:after="0" w:line="240" w:lineRule="auto"/>
      <w:ind w:left="720"/>
      <w:contextualSpacing/>
    </w:pPr>
    <w:rPr>
      <w:rFonts w:eastAsia="Times New Roman"/>
      <w:szCs w:val="20"/>
      <w:lang w:eastAsia="de-DE"/>
    </w:rPr>
  </w:style>
  <w:style w:type="paragraph" w:styleId="berarbeitung">
    <w:name w:val="Revision"/>
    <w:hidden/>
    <w:uiPriority w:val="99"/>
    <w:semiHidden/>
    <w:rsid w:val="008457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6249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cp:revision>
  <cp:lastPrinted>2025-01-29T12:52:00Z</cp:lastPrinted>
  <dcterms:created xsi:type="dcterms:W3CDTF">2025-01-29T12:52:00Z</dcterms:created>
  <dcterms:modified xsi:type="dcterms:W3CDTF">2025-01-29T12:52:00Z</dcterms:modified>
</cp:coreProperties>
</file>