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4F8EE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377360F5" w14:textId="77777777" w:rsidTr="00F56C49">
        <w:trPr>
          <w:trHeight w:val="602"/>
        </w:trPr>
        <w:tc>
          <w:tcPr>
            <w:tcW w:w="2835" w:type="dxa"/>
          </w:tcPr>
          <w:p w14:paraId="65DEADFB" w14:textId="77777777" w:rsidR="0097530E" w:rsidRDefault="0097530E">
            <w:pPr>
              <w:pStyle w:val="Kop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Foto</w:t>
            </w:r>
          </w:p>
        </w:tc>
        <w:tc>
          <w:tcPr>
            <w:tcW w:w="2977" w:type="dxa"/>
          </w:tcPr>
          <w:p w14:paraId="2AC56920" w14:textId="77777777" w:rsidR="0097530E" w:rsidRDefault="0097530E" w:rsidP="00106541">
            <w:pPr>
              <w:pStyle w:val="Kop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Bestandsnaam</w:t>
            </w:r>
          </w:p>
        </w:tc>
        <w:tc>
          <w:tcPr>
            <w:tcW w:w="3672" w:type="dxa"/>
          </w:tcPr>
          <w:p w14:paraId="725EBC86" w14:textId="77777777" w:rsidR="0097530E" w:rsidRDefault="0097530E" w:rsidP="00106541">
            <w:pPr>
              <w:pStyle w:val="Kop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Fotobijschrift</w:t>
            </w:r>
          </w:p>
        </w:tc>
      </w:tr>
      <w:tr w:rsidR="00D96EF3" w14:paraId="4A7B1A10" w14:textId="77777777" w:rsidTr="00F56C49">
        <w:trPr>
          <w:trHeight w:val="2821"/>
        </w:trPr>
        <w:tc>
          <w:tcPr>
            <w:tcW w:w="2835" w:type="dxa"/>
          </w:tcPr>
          <w:p w14:paraId="605B6FA4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2ED6E236" w14:textId="357F3F41" w:rsidR="0071666D" w:rsidRDefault="00290644" w:rsidP="00D96EF3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3C4F87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5" type="#_x0000_t75" alt="" style="width:136.5pt;height:102.0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Default="00D96EF3" w:rsidP="00D96EF3">
            <w:pPr>
              <w:rPr>
                <w:rFonts w:ascii="Calibri" w:hAnsi="Calibri" w:cs="Calibri"/>
              </w:rPr>
            </w:pPr>
          </w:p>
          <w:p w14:paraId="52EE14F3" w14:textId="043037C3" w:rsidR="00E5510F" w:rsidRDefault="00871AF7" w:rsidP="00E5510F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RichardBrink_Silvretta_01</w:t>
            </w:r>
          </w:p>
          <w:p w14:paraId="28BF87C5" w14:textId="77777777" w:rsidR="00E5510F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14:paraId="5F3C2D4F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6497BA75" w14:textId="2BD9037B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3F674B84" w14:textId="77777777" w:rsidR="00B27301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2C0AD537" w14:textId="77777777" w:rsidR="009E2D53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14:paraId="12A69455" w14:textId="36A275D3" w:rsidR="00815DD2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B95437E" w14:textId="77777777" w:rsidR="00D96EF3" w:rsidRDefault="00D96EF3" w:rsidP="00D96EF3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016653E" w14:textId="669A7CFC" w:rsidR="00E5510F" w:rsidRDefault="00522014" w:rsidP="00D96EF3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Tussen 2019 en 2022, omgeven door een panoramisch berglandschap, ontstond Silvretta Therme Ischgl - een wellness-oase waar duurzaamheid en energiezuinigheid hoog in het vaandel staan.</w:t>
            </w:r>
          </w:p>
          <w:p w14:paraId="74E1FBD1" w14:textId="77777777" w:rsidR="004118D0" w:rsidRDefault="004118D0" w:rsidP="00D96EF3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636A255" w14:textId="0EE2FB24" w:rsidR="00D96EF3" w:rsidRDefault="00D96EF3" w:rsidP="00D96EF3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1277C383" w14:textId="77777777" w:rsidR="00EA48C2" w:rsidRDefault="00EA48C2" w:rsidP="00D96EF3">
            <w:pPr>
              <w:rPr>
                <w:rFonts w:ascii="Calibri" w:hAnsi="Calibri" w:cs="Calibri"/>
                <w:lang w:val="en-US"/>
              </w:rPr>
            </w:pPr>
          </w:p>
          <w:p w14:paraId="28FE9A88" w14:textId="77777777" w:rsidR="00D96EF3" w:rsidRDefault="00D96EF3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4B1CF3" w14:paraId="458E1C1C" w14:textId="77777777" w:rsidTr="00F56C49">
        <w:trPr>
          <w:trHeight w:val="2821"/>
        </w:trPr>
        <w:tc>
          <w:tcPr>
            <w:tcW w:w="2835" w:type="dxa"/>
          </w:tcPr>
          <w:p w14:paraId="6FA3BCAA" w14:textId="77777777" w:rsidR="004B1CF3" w:rsidRDefault="004B1CF3">
            <w:pPr>
              <w:rPr>
                <w:rFonts w:ascii="Calibri" w:hAnsi="Calibri" w:cs="Calibri"/>
                <w:lang w:val="en-US"/>
              </w:rPr>
            </w:pPr>
          </w:p>
          <w:p w14:paraId="7789B253" w14:textId="7FB0678E" w:rsidR="004B1CF3" w:rsidRDefault="0000000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2F90A96C">
                <v:shape id="Grafik 6" o:spid="_x0000_i1026" type="#_x0000_t75" alt="" style="width:134.6pt;height:100.8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14:paraId="7492EA31" w14:textId="748313D4" w:rsidR="00DD25F0" w:rsidRDefault="00871AF7" w:rsidP="00DD25F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RichardBrink_Silvretta_02</w:t>
            </w:r>
          </w:p>
          <w:p w14:paraId="07BFAB04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1639E1EB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261C5ECA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5E7B9F18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798831EE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3D5F18BE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4B8D10B1" w14:textId="77777777" w:rsidR="00DD25F0" w:rsidRDefault="00DD25F0" w:rsidP="00DD25F0">
            <w:pPr>
              <w:rPr>
                <w:rFonts w:ascii="Calibri" w:hAnsi="Calibri" w:cs="Calibri"/>
                <w:szCs w:val="22"/>
              </w:rPr>
            </w:pPr>
          </w:p>
          <w:p w14:paraId="3F8E6B2B" w14:textId="77777777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  <w:p w14:paraId="0CA4199E" w14:textId="3BB52CD4" w:rsidR="004118D0" w:rsidRDefault="004118D0" w:rsidP="00DD25F0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E777E1F" w14:textId="77777777" w:rsidR="00B15515" w:rsidRDefault="00B15515" w:rsidP="00094E5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1807F9B9" w14:textId="0B99A08A" w:rsidR="00E5510F" w:rsidRDefault="00522014" w:rsidP="00094E5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Het wellnesscomplex met zijn veelzijdige aanbod strekt zich uit over meerdere niveaus. Het verbindende element van het hele concept wordt gevormd door water in zijn verschillende verschijningsvormen.</w:t>
            </w:r>
          </w:p>
          <w:p w14:paraId="672328DA" w14:textId="77777777" w:rsidR="004118D0" w:rsidRDefault="004118D0" w:rsidP="00094E5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503FF49" w14:textId="284F49D2" w:rsidR="00E7049E" w:rsidRDefault="00E7049E" w:rsidP="00E7049E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0565352B" w14:textId="77777777" w:rsidR="009F333D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14:paraId="16B55517" w14:textId="77777777" w:rsidR="00F826A4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972C40" w14:paraId="64B6A8A6" w14:textId="77777777" w:rsidTr="00F56C49">
        <w:trPr>
          <w:trHeight w:val="2821"/>
        </w:trPr>
        <w:tc>
          <w:tcPr>
            <w:tcW w:w="2835" w:type="dxa"/>
          </w:tcPr>
          <w:p w14:paraId="5B00F3B8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09B52579" w14:textId="29BC659F" w:rsidR="004118D0" w:rsidRDefault="00000000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3A76D9BE">
                <v:shape id="Grafik 7" o:spid="_x0000_i1027" type="#_x0000_t75" alt="" style="width:135.85pt;height:89.5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  <w:p w14:paraId="4E92BB06" w14:textId="1A07C007" w:rsidR="004118D0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245AA759" w14:textId="77777777" w:rsidR="00DD25F0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14:paraId="428AAB6D" w14:textId="22FE475E" w:rsidR="004118D0" w:rsidRDefault="00871AF7" w:rsidP="004118D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  <w:sz w:val="20"/>
              </w:rPr>
              <w:t>RichardBrink_Silvretta_03</w:t>
            </w:r>
          </w:p>
          <w:p w14:paraId="7F0D222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6CEBBA2A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008FC4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50D3518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410BDD1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331DD03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6A8B65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7974E866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69F511C7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2044FA2B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136532ED" w14:textId="77777777" w:rsidR="004118D0" w:rsidRDefault="004118D0" w:rsidP="004118D0">
            <w:pPr>
              <w:rPr>
                <w:rFonts w:ascii="Calibri" w:hAnsi="Calibri" w:cs="Calibri"/>
                <w:szCs w:val="22"/>
              </w:rPr>
            </w:pPr>
          </w:p>
          <w:p w14:paraId="07315D91" w14:textId="54213E6D" w:rsidR="004118D0" w:rsidRDefault="004118D0" w:rsidP="00106541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BDF29F8" w14:textId="77777777" w:rsidR="00972C40" w:rsidRDefault="00972C40" w:rsidP="00B45B0C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CDB1942" w14:textId="2804290F" w:rsidR="004118D0" w:rsidRDefault="00522014" w:rsidP="004118D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De royale buitenterrassen met hun buitenbaden en ligplekken bieden de gasten een uniek uitzicht op het Alpenlandschap.</w:t>
            </w:r>
          </w:p>
          <w:p w14:paraId="7C64E0E6" w14:textId="77777777" w:rsidR="004118D0" w:rsidRDefault="004118D0" w:rsidP="004118D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4514D55C" w14:textId="77777777" w:rsidR="004118D0" w:rsidRDefault="004118D0" w:rsidP="004118D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328CF598" w14:textId="77777777" w:rsidR="00972C40" w:rsidRDefault="00972C40" w:rsidP="00B45B0C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DC6D1B" w14:paraId="7BC90D41" w14:textId="77777777" w:rsidTr="00F56C49">
        <w:trPr>
          <w:trHeight w:val="2821"/>
        </w:trPr>
        <w:tc>
          <w:tcPr>
            <w:tcW w:w="2835" w:type="dxa"/>
          </w:tcPr>
          <w:p w14:paraId="2AA19F58" w14:textId="77777777" w:rsidR="00DC6D1B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14:paraId="156AAA1E" w14:textId="50D7374C" w:rsidR="00DC6D1B" w:rsidRDefault="00290644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334749CE">
                <v:shape id="Grafik 8" o:spid="_x0000_i1028" type="#_x0000_t75" alt="" style="width:136.5pt;height:89.5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380D0EC0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3CDCE5C3" w14:textId="265B1780" w:rsidR="00DC6D1B" w:rsidRDefault="00871AF7" w:rsidP="00981CE2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RichardBrink_Silvretta_04</w:t>
            </w:r>
          </w:p>
          <w:p w14:paraId="016748DA" w14:textId="77777777" w:rsidR="00DC6D1B" w:rsidRDefault="00DC6D1B" w:rsidP="00981CE2">
            <w:pPr>
              <w:rPr>
                <w:rFonts w:ascii="Calibri" w:hAnsi="Calibri" w:cs="Calibri"/>
              </w:rPr>
            </w:pPr>
          </w:p>
          <w:p w14:paraId="726292F5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AACB0F3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E0D2787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9B24A4C" w14:textId="77777777" w:rsidR="00DC6D1B" w:rsidRDefault="00DC6D1B" w:rsidP="00981CE2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7D920CD" w14:textId="77777777" w:rsidR="00DC6D1B" w:rsidRDefault="00DC6D1B" w:rsidP="00981CE2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FCC0E1F" w14:textId="7D592C52" w:rsidR="00DC6D1B" w:rsidRDefault="005C02DA" w:rsidP="00981CE2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Vanwege hun ligging en afmetingen zijn de buitenruimtes het hele jaar door blootgesteld aan wisselende weersomstandigheden - van zon en regen tot sneeuw.</w:t>
            </w:r>
          </w:p>
          <w:p w14:paraId="42469733" w14:textId="77777777" w:rsidR="00DC6D1B" w:rsidRDefault="00DC6D1B" w:rsidP="00981CE2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923547F" w14:textId="77777777" w:rsidR="00DC6D1B" w:rsidRDefault="00DC6D1B" w:rsidP="00981CE2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4B6D653A" w14:textId="77777777" w:rsidR="00DC6D1B" w:rsidRDefault="00DC6D1B" w:rsidP="00981CE2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ED13AC9" w14:textId="77777777" w:rsidR="00DC6D1B" w:rsidRDefault="00DC6D1B" w:rsidP="00981CE2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14:paraId="4D645502" w14:textId="77777777" w:rsidTr="00F56C49">
        <w:trPr>
          <w:trHeight w:val="2821"/>
        </w:trPr>
        <w:tc>
          <w:tcPr>
            <w:tcW w:w="2835" w:type="dxa"/>
          </w:tcPr>
          <w:p w14:paraId="29DE902F" w14:textId="77777777"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5A4E149E" w14:textId="1919E42E" w:rsidR="00741B61" w:rsidRDefault="00290644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6FAF2E97">
                <v:shape id="Grafik 9" o:spid="_x0000_i1029" type="#_x0000_t75" alt="" style="width:108.3pt;height:164.05pt;visibility:visible;mso-wrap-style:square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2977" w:type="dxa"/>
          </w:tcPr>
          <w:p w14:paraId="0079DE6C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3A6E0CC8" w14:textId="7A0B1439" w:rsidR="00741B61" w:rsidRDefault="00871AF7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RichardBrink_Silvretta_05</w:t>
            </w:r>
          </w:p>
          <w:p w14:paraId="2AED1B2A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6537F12C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E2C19CD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CE687C4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2F3502E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B57D6CB" w14:textId="77777777" w:rsidR="00741B61" w:rsidRDefault="00741B61" w:rsidP="0078327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3D7FAAB" w14:textId="2A1A4FC4" w:rsidR="00741B61" w:rsidRDefault="005C02DA" w:rsidP="0078327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Efficiënt beheer van regenwater was ter plekke onontbeerlijk. In het entreegedeelte van het nieuwe gebouw wordt hiervoor gezorgd door "Gemini Magna"-goten met dubbele sleuven van de firma Richard Brink.</w:t>
            </w:r>
          </w:p>
          <w:p w14:paraId="6FB8528D" w14:textId="77777777" w:rsidR="00741B61" w:rsidRDefault="00741B61" w:rsidP="0078327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D43E2A9" w14:textId="77777777" w:rsidR="00741B61" w:rsidRDefault="00741B61" w:rsidP="00783276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005B3568" w14:textId="77777777" w:rsidR="00741B61" w:rsidRDefault="00741B61" w:rsidP="00783276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461C7940" w14:textId="77777777" w:rsidR="00741B61" w:rsidRDefault="00741B61" w:rsidP="00783276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741B61" w14:paraId="6659D421" w14:textId="77777777" w:rsidTr="00F56C49">
        <w:trPr>
          <w:trHeight w:val="2821"/>
        </w:trPr>
        <w:tc>
          <w:tcPr>
            <w:tcW w:w="2835" w:type="dxa"/>
          </w:tcPr>
          <w:p w14:paraId="1D1DFDE7" w14:textId="77777777" w:rsidR="00741B61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22A24808" w14:textId="31370B7F" w:rsidR="00DC6D1B" w:rsidRPr="00DC6D1B" w:rsidRDefault="00290644" w:rsidP="00DC6D1B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pict w14:anchorId="604416E2">
                <v:shape id="Grafik 10" o:spid="_x0000_i1030" type="#_x0000_t75" alt="" style="width:134.6pt;height:96.4pt;visibility:visible;mso-wrap-style:square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2977" w:type="dxa"/>
          </w:tcPr>
          <w:p w14:paraId="46B22ED3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76774C79" w14:textId="65D4F230" w:rsidR="00741B61" w:rsidRDefault="00871AF7" w:rsidP="00783276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RichardBrink_Silvretta_06</w:t>
            </w:r>
          </w:p>
          <w:p w14:paraId="59BDBB50" w14:textId="77777777" w:rsidR="00741B61" w:rsidRDefault="00741B61" w:rsidP="00783276">
            <w:pPr>
              <w:rPr>
                <w:rFonts w:ascii="Calibri" w:hAnsi="Calibri" w:cs="Calibri"/>
              </w:rPr>
            </w:pPr>
          </w:p>
          <w:p w14:paraId="5EC7C18E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0594818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C2F7C96" w14:textId="77777777" w:rsidR="00741B61" w:rsidRDefault="00741B61" w:rsidP="00783276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4CB6559" w14:textId="77777777" w:rsidR="00DC6D1B" w:rsidRPr="00DC6D1B" w:rsidRDefault="00DC6D1B" w:rsidP="00DC6D1B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00DD44C" w14:textId="77777777" w:rsidR="00494C7B" w:rsidRDefault="00494C7B" w:rsidP="0078327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47AA75D" w14:textId="6166134A" w:rsidR="00741B61" w:rsidRDefault="005C02DA" w:rsidP="0078327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In totaal werd 22 meter van de goten voor het zwaar belastbare gebied gebruikt. Deze goten bestaan uit een steenschaal en het gootlichaam - voor een minimalistische look gecombineerd met maximale belastbaarheid.</w:t>
            </w:r>
          </w:p>
          <w:p w14:paraId="407362B7" w14:textId="77777777" w:rsidR="00741B61" w:rsidRDefault="00741B61" w:rsidP="00783276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72CA243" w14:textId="2AFD594D" w:rsidR="00741B61" w:rsidRPr="00DC6D1B" w:rsidRDefault="00741B61" w:rsidP="00DC6D1B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</w:tc>
      </w:tr>
      <w:tr w:rsidR="00871AF7" w14:paraId="477F8B1E" w14:textId="77777777" w:rsidTr="00F56C49">
        <w:trPr>
          <w:trHeight w:val="2821"/>
        </w:trPr>
        <w:tc>
          <w:tcPr>
            <w:tcW w:w="2835" w:type="dxa"/>
          </w:tcPr>
          <w:p w14:paraId="7572CADF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4FDDC472" w14:textId="268C9DE4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28091E65">
                <v:shape id="Grafik 11" o:spid="_x0000_i1031" type="#_x0000_t75" alt="" style="width:136.5pt;height:89.55pt;visibility:visible;mso-wrap-style:square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2977" w:type="dxa"/>
          </w:tcPr>
          <w:p w14:paraId="09C637C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4498DF3" w14:textId="4ABB4F7C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RichardBrink_Silvretta_07</w:t>
            </w:r>
          </w:p>
          <w:p w14:paraId="74D78B6D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C0CC0D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04FF09E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5CED3C8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A9F9F90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8B90D2F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E3BB4EA" w14:textId="0A2A9616" w:rsidR="00871AF7" w:rsidRDefault="005C02DA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De steenschalen bieden passend ruimte aan de gebruikte bestrating en zorgen zo voor een uniform totaalbeeld dat uit één gietstuk lijkt te bestaan.</w:t>
            </w:r>
          </w:p>
          <w:p w14:paraId="039863FB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840481D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251B2F4B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EF210E9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4B769551" w14:textId="77777777" w:rsidTr="00F56C49">
        <w:trPr>
          <w:trHeight w:val="2821"/>
        </w:trPr>
        <w:tc>
          <w:tcPr>
            <w:tcW w:w="2835" w:type="dxa"/>
          </w:tcPr>
          <w:p w14:paraId="0308DAE3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05C1F9E7" w14:textId="4BB6BD58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66FF851F">
                <v:shape id="Grafik 12" o:spid="_x0000_i1032" type="#_x0000_t75" alt="" style="width:107.7pt;height:167.8pt;visibility:visible;mso-wrap-style:square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2977" w:type="dxa"/>
          </w:tcPr>
          <w:p w14:paraId="7D9CD8AD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14F1ADD" w14:textId="3731567F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RichardBrink_Silvretta_08</w:t>
            </w:r>
          </w:p>
          <w:p w14:paraId="62C660C2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F7ACF7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575CBAA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31324E2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07AA9B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CCD0952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0EB9211" w14:textId="13B2DBE5" w:rsidR="00871AF7" w:rsidRDefault="005C02DA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De kanaalschachten vóór de ingang werden afgedekt met "Solid"-schachtafdekkingen van de metaalwarenfabrikant. </w:t>
            </w:r>
          </w:p>
          <w:p w14:paraId="384F52A5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56224DD2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7D104EDF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5AEBC31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1008836A" w14:textId="77777777" w:rsidTr="00F56C49">
        <w:trPr>
          <w:trHeight w:val="2821"/>
        </w:trPr>
        <w:tc>
          <w:tcPr>
            <w:tcW w:w="2835" w:type="dxa"/>
          </w:tcPr>
          <w:p w14:paraId="1F4B2576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20E8DBF6" w14:textId="2B2690F6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31D20599">
                <v:shape id="Grafik 13" o:spid="_x0000_i1033" type="#_x0000_t75" alt="" style="width:107.7pt;height:163.4pt;visibility:visible;mso-wrap-style:square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2977" w:type="dxa"/>
          </w:tcPr>
          <w:p w14:paraId="204B39C5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2CA623A3" w14:textId="2BF45C3E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RichardBrink_Silvretta_09</w:t>
            </w:r>
          </w:p>
          <w:p w14:paraId="7CB200F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3DC573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70AB9B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0183681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93C0BB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F999C5B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103B98" w14:textId="60EE5163" w:rsidR="00871AF7" w:rsidRDefault="00DD1A5B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De schachtafdekkingen werden geleverd in een variant die berijdbaar is voor vrachtwagens. Het deksel bestaat uit een </w:t>
            </w:r>
            <w:r w:rsidR="00DB4E17">
              <w:rPr>
                <w:rFonts w:ascii="Calibri" w:hAnsi="Calibri"/>
                <w:color w:val="000000"/>
              </w:rPr>
              <w:t xml:space="preserve">schaal </w:t>
            </w:r>
            <w:r>
              <w:rPr>
                <w:rFonts w:ascii="Calibri" w:hAnsi="Calibri"/>
                <w:color w:val="000000"/>
              </w:rPr>
              <w:t xml:space="preserve">waarin </w:t>
            </w:r>
            <w:r w:rsidR="00DB4E17">
              <w:rPr>
                <w:rFonts w:ascii="Calibri" w:hAnsi="Calibri"/>
                <w:color w:val="000000"/>
              </w:rPr>
              <w:t xml:space="preserve">het </w:t>
            </w:r>
            <w:r>
              <w:rPr>
                <w:rFonts w:ascii="Calibri" w:hAnsi="Calibri"/>
                <w:color w:val="000000"/>
              </w:rPr>
              <w:t>bestrating</w:t>
            </w:r>
            <w:r w:rsidR="00DB4E17">
              <w:rPr>
                <w:rFonts w:ascii="Calibri" w:hAnsi="Calibri"/>
                <w:color w:val="000000"/>
              </w:rPr>
              <w:t xml:space="preserve">smateriaal </w:t>
            </w:r>
            <w:r>
              <w:rPr>
                <w:rFonts w:ascii="Calibri" w:hAnsi="Calibri"/>
                <w:color w:val="000000"/>
              </w:rPr>
              <w:t>wordt aangebracht.</w:t>
            </w:r>
          </w:p>
          <w:p w14:paraId="60CB00EC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6EF3B3E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02C0ADBE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4D5FAEF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7DD4E1FF" w14:textId="77777777" w:rsidTr="00F56C49">
        <w:trPr>
          <w:trHeight w:val="2821"/>
        </w:trPr>
        <w:tc>
          <w:tcPr>
            <w:tcW w:w="2835" w:type="dxa"/>
          </w:tcPr>
          <w:p w14:paraId="31A622CB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4D91A2CE" w14:textId="46F380BD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60C5EF86">
                <v:shape id="Grafik 14" o:spid="_x0000_i1034" type="#_x0000_t75" alt="" style="width:107.7pt;height:167.8pt;visibility:visible;mso-wrap-style:square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2977" w:type="dxa"/>
          </w:tcPr>
          <w:p w14:paraId="671FA99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3D260240" w14:textId="39CBF61E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RichardBrink_Silvretta_10</w:t>
            </w:r>
          </w:p>
          <w:p w14:paraId="76311F06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58017D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E1FC49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3C67A4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04DB4F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023F991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F29EBFD" w14:textId="7572AB6B" w:rsidR="00871AF7" w:rsidRDefault="00BF3AA0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In het gedeelte met deuren en doorgangen </w:t>
            </w:r>
            <w:r w:rsidR="00DB4E17">
              <w:rPr>
                <w:rFonts w:ascii="Calibri" w:hAnsi="Calibri"/>
                <w:color w:val="000000"/>
              </w:rPr>
              <w:t>wordt met</w:t>
            </w:r>
            <w:r>
              <w:rPr>
                <w:rFonts w:ascii="Calibri" w:hAnsi="Calibri"/>
                <w:color w:val="000000"/>
              </w:rPr>
              <w:t xml:space="preserve"> drainagegoten van het type "Hydra" neerslag in het drempelgebied opgevangen en gecontroleerd afgevoerd.</w:t>
            </w:r>
          </w:p>
          <w:p w14:paraId="064F5196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BF98EFB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1FEF0276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2F3E2316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21A98DA8" w14:textId="77777777" w:rsidTr="00F56C49">
        <w:trPr>
          <w:trHeight w:val="2821"/>
        </w:trPr>
        <w:tc>
          <w:tcPr>
            <w:tcW w:w="2835" w:type="dxa"/>
          </w:tcPr>
          <w:p w14:paraId="6AEF0020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6DE4BBA4" w14:textId="1AB1DE00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1D7A81DC">
                <v:shape id="Grafik 15" o:spid="_x0000_i1035" type="#_x0000_t75" alt="" style="width:136.5pt;height:93.3pt;visibility:visible;mso-wrap-style:square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2977" w:type="dxa"/>
          </w:tcPr>
          <w:p w14:paraId="7AFF71B2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08474C7" w14:textId="53D13C81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RichardBrink_Silvretta_11</w:t>
            </w:r>
          </w:p>
          <w:p w14:paraId="0480E50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FDF75F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ABC7911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B7D44D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FC6A068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22048761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2CA66A9" w14:textId="6FD4586A" w:rsidR="00871AF7" w:rsidRDefault="00BF3AA0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Dankzij de in hoogte verstelbare drainagegoten konden de verwerkers snel en eenvoudig de aanpassingen maken die ter plekke nodig waren.</w:t>
            </w:r>
          </w:p>
          <w:p w14:paraId="49D133BE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9BACB66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0E19FDEC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62EEF93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6ADF924B" w14:textId="77777777" w:rsidTr="00F56C49">
        <w:trPr>
          <w:trHeight w:val="2821"/>
        </w:trPr>
        <w:tc>
          <w:tcPr>
            <w:tcW w:w="2835" w:type="dxa"/>
          </w:tcPr>
          <w:p w14:paraId="00AC22CD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66BFD1DC" w14:textId="2E92C0DC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76EB92B7">
                <v:shape id="Grafik 16" o:spid="_x0000_i1036" type="#_x0000_t75" alt="" style="width:107.7pt;height:163.4pt;visibility:visible;mso-wrap-style:square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2977" w:type="dxa"/>
          </w:tcPr>
          <w:p w14:paraId="67E2D863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43F88DCD" w14:textId="070420B7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RichardBrink_Silvretta_12</w:t>
            </w:r>
          </w:p>
          <w:p w14:paraId="3164BC07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08E281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8A5DCF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E1BCAC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B3FE73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D95695D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7F80CD3" w14:textId="1023974B" w:rsidR="00871AF7" w:rsidRDefault="00BF3AA0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De "Hydra"-goten werden deels op maat gemaakt om voor de betreffende entreegedeeltes een passende oplossing te bieden. Dit leverde bij de montage een duidelijke tijdsbesparing op.</w:t>
            </w:r>
          </w:p>
          <w:p w14:paraId="2210ADAE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74E3BA6F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5F742670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05F3891B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1B06D9C7" w14:textId="77777777" w:rsidTr="00F56C49">
        <w:trPr>
          <w:trHeight w:val="2821"/>
        </w:trPr>
        <w:tc>
          <w:tcPr>
            <w:tcW w:w="2835" w:type="dxa"/>
          </w:tcPr>
          <w:p w14:paraId="1DFC3E03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70E3A8D1" w14:textId="2948835C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0DCCD8CE">
                <v:shape id="Grafik 17" o:spid="_x0000_i1037" type="#_x0000_t75" alt="" style="width:136.5pt;height:89.55pt;visibility:visible;mso-wrap-style:square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2977" w:type="dxa"/>
          </w:tcPr>
          <w:p w14:paraId="68D04ED0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4C0C384B" w14:textId="3714F053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RichardBrink_Silvretta_13</w:t>
            </w:r>
          </w:p>
          <w:p w14:paraId="0BD877A1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A7221ED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78C2AA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74E4E2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5218C1B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ACCBFB5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BE35301" w14:textId="635BA5AC" w:rsidR="00871AF7" w:rsidRDefault="00BF3AA0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De afdekking van de drainagegoten wordt gevormd door roestvrijstalen langsstaafroosters met een staafdikte van 7 x 7 mm.</w:t>
            </w:r>
          </w:p>
          <w:p w14:paraId="1AF41572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20E78637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6D14B09D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4DC85F8F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24993DAD" w14:textId="77777777" w:rsidTr="00F56C49">
        <w:trPr>
          <w:trHeight w:val="2821"/>
        </w:trPr>
        <w:tc>
          <w:tcPr>
            <w:tcW w:w="2835" w:type="dxa"/>
          </w:tcPr>
          <w:p w14:paraId="70DD5F30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7799A19B" w14:textId="28C9E942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lastRenderedPageBreak/>
              <w:pict w14:anchorId="6317A68E">
                <v:shape id="Grafik 18" o:spid="_x0000_i1038" type="#_x0000_t75" alt="" style="width:108.3pt;height:164.05pt;visibility:visible;mso-wrap-style:square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2977" w:type="dxa"/>
          </w:tcPr>
          <w:p w14:paraId="5BD9AA2C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34A09B89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2B1F3AC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133938C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245869DB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660221E0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291EC92B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48945362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7361971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155F5A62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59B39E8A" w14:textId="77777777" w:rsidR="00F56C49" w:rsidRDefault="00F56C49" w:rsidP="008E0350">
            <w:pPr>
              <w:rPr>
                <w:rFonts w:ascii="Calibri" w:hAnsi="Calibri" w:cs="Calibri"/>
                <w:sz w:val="20"/>
              </w:rPr>
            </w:pPr>
          </w:p>
          <w:p w14:paraId="7D0B990F" w14:textId="5AD5E92D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lastRenderedPageBreak/>
              <w:t>RichardBrink_Silvretta_14</w:t>
            </w:r>
          </w:p>
          <w:p w14:paraId="40FBCEF5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173F663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6423F2C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67E7557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1C687C46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F7451F5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B6C5C7D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ED96682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B814ED3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AA5AAB9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E8EA668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0656947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3999B72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C75AC7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1245450" w14:textId="77777777" w:rsidR="00F56C49" w:rsidRDefault="00F56C49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C791D9C" w14:textId="62F23691" w:rsidR="00871AF7" w:rsidRDefault="00BF3AA0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lastRenderedPageBreak/>
              <w:t>De roosters passen perfect in hun omgeving en vormen een elegante overgang tussen gevel en bestrating. Tegelijkertijd zijn ze zonder problemen met blote voeten begaanbaar.</w:t>
            </w:r>
          </w:p>
          <w:p w14:paraId="2D71E262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050694FC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688E30AE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1EE78B3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10B0CA1E" w14:textId="77777777" w:rsidTr="00F56C49">
        <w:trPr>
          <w:trHeight w:val="2821"/>
        </w:trPr>
        <w:tc>
          <w:tcPr>
            <w:tcW w:w="2835" w:type="dxa"/>
          </w:tcPr>
          <w:p w14:paraId="25DFD6BD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173DCFAD" w14:textId="634BD83C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6CD001EB">
                <v:shape id="Grafik 19" o:spid="_x0000_i1039" type="#_x0000_t75" alt="" style="width:136.5pt;height:89.55pt;visibility:visible;mso-wrap-style:square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2977" w:type="dxa"/>
          </w:tcPr>
          <w:p w14:paraId="3954F07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545EA782" w14:textId="1D5BCC2E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RichardBrink_Silvretta_15</w:t>
            </w:r>
          </w:p>
          <w:p w14:paraId="4E4D1319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7DE27CF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4E23772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25761783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3E70C33F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06FF2CBE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6643B3C" w14:textId="042FEF7D" w:rsidR="00871AF7" w:rsidRDefault="00BF3AA0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Voor de puntafwatering werden in het buitengebied in totaal 47 drainageputten van de firma Richard Brink geïnstalleerd.</w:t>
            </w:r>
          </w:p>
          <w:p w14:paraId="4E4127D7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34A2420A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4FCC58CB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6D773172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871AF7" w14:paraId="376C589D" w14:textId="77777777" w:rsidTr="00F56C49">
        <w:trPr>
          <w:trHeight w:val="2821"/>
        </w:trPr>
        <w:tc>
          <w:tcPr>
            <w:tcW w:w="2835" w:type="dxa"/>
          </w:tcPr>
          <w:p w14:paraId="6946A35C" w14:textId="77777777" w:rsidR="00871AF7" w:rsidRDefault="00871AF7" w:rsidP="008E0350">
            <w:pPr>
              <w:rPr>
                <w:rFonts w:ascii="Calibri" w:hAnsi="Calibri" w:cs="Calibri"/>
                <w:lang w:val="en-US"/>
              </w:rPr>
            </w:pPr>
          </w:p>
          <w:p w14:paraId="55F5DEAE" w14:textId="3997F2AB" w:rsidR="00871AF7" w:rsidRDefault="00290644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7AEBFAB7">
                <v:shape id="Grafik 20" o:spid="_x0000_i1040" type="#_x0000_t75" alt="" style="width:136.5pt;height:89.55pt;visibility:visible;mso-wrap-style:square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2977" w:type="dxa"/>
          </w:tcPr>
          <w:p w14:paraId="546CA661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624E52DF" w14:textId="4977A848" w:rsidR="00871AF7" w:rsidRDefault="00871AF7" w:rsidP="008E0350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RichardBrink_Silvretta_16</w:t>
            </w:r>
          </w:p>
          <w:p w14:paraId="71CE172A" w14:textId="77777777" w:rsidR="00871AF7" w:rsidRDefault="00871AF7" w:rsidP="008E0350">
            <w:pPr>
              <w:rPr>
                <w:rFonts w:ascii="Calibri" w:hAnsi="Calibri" w:cs="Calibri"/>
              </w:rPr>
            </w:pPr>
          </w:p>
          <w:p w14:paraId="0A5BA484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8C311F9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6E957C3C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7CBF085" w14:textId="77777777" w:rsidR="00871AF7" w:rsidRDefault="00871AF7" w:rsidP="008E0350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65D71FB7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8E8A3FF" w14:textId="0CE4F9D0" w:rsidR="00871AF7" w:rsidRDefault="00B529DA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Ook bij de drainageputten werden roestvrijstalen langsstaafroosters voor de afdekking gebruikt.</w:t>
            </w:r>
          </w:p>
          <w:p w14:paraId="5FE8326B" w14:textId="77777777" w:rsidR="00871AF7" w:rsidRDefault="00871AF7" w:rsidP="008E035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9E32955" w14:textId="77777777" w:rsidR="00871AF7" w:rsidRDefault="00871AF7" w:rsidP="008E035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4AB58263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057E802" w14:textId="77777777" w:rsidR="00871AF7" w:rsidRDefault="00871AF7" w:rsidP="008E0350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972C40" w14:paraId="72EE9887" w14:textId="77777777" w:rsidTr="00F56C49">
        <w:trPr>
          <w:trHeight w:val="2821"/>
        </w:trPr>
        <w:tc>
          <w:tcPr>
            <w:tcW w:w="2835" w:type="dxa"/>
          </w:tcPr>
          <w:p w14:paraId="4E70DFBD" w14:textId="77777777" w:rsidR="00972C40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5B444407" w14:textId="77945783" w:rsidR="00972C40" w:rsidRDefault="00290644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pict w14:anchorId="1C1E0534">
                <v:shape id="Grafik 21" o:spid="_x0000_i1041" type="#_x0000_t75" alt="" style="width:136.5pt;height:97.05pt;visibility:visible;mso-wrap-style:square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2977" w:type="dxa"/>
          </w:tcPr>
          <w:p w14:paraId="64F2AFBC" w14:textId="77777777" w:rsidR="00972C40" w:rsidRDefault="00972C40" w:rsidP="00B45B0C">
            <w:pPr>
              <w:rPr>
                <w:rFonts w:ascii="Calibri" w:hAnsi="Calibri" w:cs="Calibri"/>
              </w:rPr>
            </w:pPr>
          </w:p>
          <w:p w14:paraId="02878C06" w14:textId="355E2A46" w:rsidR="00D97348" w:rsidRDefault="00871AF7" w:rsidP="00D97348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sz w:val="20"/>
              </w:rPr>
              <w:t>RichardBrink_Silvretta_17</w:t>
            </w:r>
          </w:p>
          <w:p w14:paraId="757EAC3F" w14:textId="77777777" w:rsidR="00D97348" w:rsidRDefault="00D97348" w:rsidP="00D97348">
            <w:pPr>
              <w:rPr>
                <w:rFonts w:ascii="Calibri" w:hAnsi="Calibri" w:cs="Calibri"/>
              </w:rPr>
            </w:pPr>
          </w:p>
          <w:p w14:paraId="24A11046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7F57D212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2EDE64A" w14:textId="77777777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  <w:p w14:paraId="4D4CAE6A" w14:textId="5CC99B25" w:rsidR="00D97348" w:rsidRDefault="00D97348" w:rsidP="00D97348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11CC00A9" w14:textId="77777777" w:rsidR="00972C40" w:rsidRDefault="00972C40" w:rsidP="00B45B0C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B4A035D" w14:textId="39CA67D7" w:rsidR="004118D0" w:rsidRDefault="00B529DA" w:rsidP="004118D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De producten werden zo vervaardigd dat ze exact aansluiten op de bestrating van het terrasoppervlak om een uniform totaalbeeld te waarborgen.</w:t>
            </w:r>
          </w:p>
          <w:p w14:paraId="716FD190" w14:textId="77777777" w:rsidR="004118D0" w:rsidRDefault="004118D0" w:rsidP="004118D0">
            <w:pPr>
              <w:pStyle w:val="Koptekst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</w:rPr>
            </w:pPr>
          </w:p>
          <w:p w14:paraId="69C765CA" w14:textId="77777777" w:rsidR="004118D0" w:rsidRDefault="004118D0" w:rsidP="004118D0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Foto: Richard Brink GmbH &amp; Co. KG</w:t>
            </w:r>
          </w:p>
          <w:p w14:paraId="3D2D409F" w14:textId="77777777" w:rsidR="009C7905" w:rsidRDefault="009C7905" w:rsidP="00B45B0C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7F7A7D5" w14:textId="77777777" w:rsidR="00972C40" w:rsidRDefault="00972C40" w:rsidP="00B45B0C">
            <w:pPr>
              <w:pStyle w:val="Koptekst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</w:tbl>
    <w:p w14:paraId="2ABFAD30" w14:textId="77777777" w:rsidR="0097530E" w:rsidRDefault="0097530E">
      <w:pPr>
        <w:rPr>
          <w:rFonts w:ascii="Calibri" w:hAnsi="Calibri" w:cs="Calibri"/>
          <w:lang w:val="en-US"/>
        </w:rPr>
      </w:pPr>
    </w:p>
    <w:sectPr w:rsidR="0097530E" w:rsidSect="00106541">
      <w:headerReference w:type="default" r:id="rId24"/>
      <w:footerReference w:type="default" r:id="rId25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9E8CC" w14:textId="77777777" w:rsidR="00297838" w:rsidRDefault="00297838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362E389B" w14:textId="77777777" w:rsidR="00297838" w:rsidRDefault="00297838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0DA61" w14:textId="77777777" w:rsidR="001A0265" w:rsidRDefault="001A0265">
    <w:pPr>
      <w:pStyle w:val="Voet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543679F4" w14:textId="77777777" w:rsidR="001A0265" w:rsidRDefault="001A026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D8111" w14:textId="77777777" w:rsidR="00297838" w:rsidRDefault="00297838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1BE9C32A" w14:textId="77777777" w:rsidR="00297838" w:rsidRDefault="00297838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32779" w14:textId="77777777" w:rsidR="001A0265" w:rsidRDefault="00000000">
    <w:pPr>
      <w:pStyle w:val="Koptekst"/>
      <w:rPr>
        <w:rFonts w:ascii="Frutiger 45 Light" w:hAnsi="Frutiger 45 Light"/>
        <w:sz w:val="52"/>
      </w:rPr>
    </w:pPr>
    <w:r>
      <w:rPr>
        <w:rFonts w:ascii="Frutiger 45 Light" w:hAnsi="Frutiger 45 Light"/>
        <w:sz w:val="52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4.1pt;height:96.85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59E63B6E" w:rsidR="001A0265" w:rsidRDefault="00000000" w:rsidP="00816A23">
                <w:r>
                  <w:pict w14:anchorId="3DB8C546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43" type="#_x0000_t75" alt="" style="width:89.55pt;height:89.55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000000">
    <w:pPr>
      <w:pStyle w:val="Koptekst"/>
      <w:rPr>
        <w:color w:val="808080"/>
        <w:sz w:val="52"/>
      </w:rPr>
    </w:pPr>
    <w:r>
      <w:rPr>
        <w:rFonts w:ascii="Frutiger 45 Light" w:hAnsi="Frutiger 45 Light"/>
        <w:sz w:val="20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77777777" w:rsidR="001A0265" w:rsidRDefault="001A0265">
                <w:pPr>
                  <w:pStyle w:val="Kop1"/>
                  <w:rPr>
                    <w:rFonts w:ascii="Calibri" w:hAnsi="Calibri" w:cs="Calibri"/>
                  </w:rPr>
                </w:pPr>
                <w:r>
                  <w:rPr>
                    <w:rFonts w:ascii="Calibri" w:hAnsi="Calibri"/>
                  </w:rPr>
                  <w:t>Fotobijschriften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4DD2"/>
    <w:rsid w:val="001E53CA"/>
    <w:rsid w:val="001F2B65"/>
    <w:rsid w:val="00204CCA"/>
    <w:rsid w:val="0021456C"/>
    <w:rsid w:val="0022371B"/>
    <w:rsid w:val="0022438D"/>
    <w:rsid w:val="00234523"/>
    <w:rsid w:val="0024369B"/>
    <w:rsid w:val="00247812"/>
    <w:rsid w:val="002504D2"/>
    <w:rsid w:val="002540D9"/>
    <w:rsid w:val="00257F8F"/>
    <w:rsid w:val="00262D19"/>
    <w:rsid w:val="002631B2"/>
    <w:rsid w:val="00265D67"/>
    <w:rsid w:val="0026600E"/>
    <w:rsid w:val="00270DD7"/>
    <w:rsid w:val="00290644"/>
    <w:rsid w:val="00297838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CB4"/>
    <w:rsid w:val="00373DFF"/>
    <w:rsid w:val="00380164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1890"/>
    <w:rsid w:val="003E356C"/>
    <w:rsid w:val="003E4BE1"/>
    <w:rsid w:val="003E6840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422F"/>
    <w:rsid w:val="005174F9"/>
    <w:rsid w:val="00520F39"/>
    <w:rsid w:val="00522014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B5E52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1B61"/>
    <w:rsid w:val="00742C30"/>
    <w:rsid w:val="00751260"/>
    <w:rsid w:val="00751B1E"/>
    <w:rsid w:val="00754246"/>
    <w:rsid w:val="00763A4A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71AF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A6CFE"/>
    <w:rsid w:val="009B2D74"/>
    <w:rsid w:val="009B41D1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35A3"/>
    <w:rsid w:val="00B41F50"/>
    <w:rsid w:val="00B44B6B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406"/>
    <w:rsid w:val="00BA4A39"/>
    <w:rsid w:val="00BB18DB"/>
    <w:rsid w:val="00BB2284"/>
    <w:rsid w:val="00BD3E5C"/>
    <w:rsid w:val="00BD588C"/>
    <w:rsid w:val="00BF3AA0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096B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4CC7"/>
    <w:rsid w:val="00DB4E17"/>
    <w:rsid w:val="00DC153D"/>
    <w:rsid w:val="00DC268A"/>
    <w:rsid w:val="00DC50C3"/>
    <w:rsid w:val="00DC5EE6"/>
    <w:rsid w:val="00DC695A"/>
    <w:rsid w:val="00DC6D1B"/>
    <w:rsid w:val="00DD1A5B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06783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169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C6E24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764A"/>
    <w:rsid w:val="00F36735"/>
    <w:rsid w:val="00F3723B"/>
    <w:rsid w:val="00F378DC"/>
    <w:rsid w:val="00F46F07"/>
    <w:rsid w:val="00F55EBA"/>
    <w:rsid w:val="00F56C49"/>
    <w:rsid w:val="00F674EC"/>
    <w:rsid w:val="00F728CB"/>
    <w:rsid w:val="00F826A4"/>
    <w:rsid w:val="00F92AD3"/>
    <w:rsid w:val="00F93488"/>
    <w:rsid w:val="00F93EC0"/>
    <w:rsid w:val="00F9506E"/>
    <w:rsid w:val="00FA4DD2"/>
    <w:rsid w:val="00FA71CB"/>
    <w:rsid w:val="00FB0517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  <w:sz w:val="22"/>
      <w:lang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Plattetekst">
    <w:name w:val="Body Text"/>
    <w:basedOn w:val="Standa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ntekst">
    <w:name w:val="Balloon Text"/>
    <w:basedOn w:val="Standa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VoettekstChar">
    <w:name w:val="Voettekst Char"/>
    <w:link w:val="Voettekst"/>
    <w:uiPriority w:val="99"/>
    <w:rsid w:val="00E02CB9"/>
    <w:rPr>
      <w:rFonts w:ascii="Arial" w:hAnsi="Arial"/>
      <w:sz w:val="22"/>
    </w:rPr>
  </w:style>
  <w:style w:type="character" w:styleId="Verwijzingopmerking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251E7"/>
    <w:rPr>
      <w:sz w:val="20"/>
    </w:rPr>
  </w:style>
  <w:style w:type="character" w:customStyle="1" w:styleId="TekstopmerkingChar">
    <w:name w:val="Tekst opmerking Char"/>
    <w:link w:val="Tekstopmerking"/>
    <w:uiPriority w:val="99"/>
    <w:semiHidden/>
    <w:rsid w:val="007251E7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251E7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translator</cp:lastModifiedBy>
  <cp:revision>51</cp:revision>
  <cp:lastPrinted>2020-02-06T07:50:00Z</cp:lastPrinted>
  <dcterms:created xsi:type="dcterms:W3CDTF">2022-06-10T10:32:00Z</dcterms:created>
  <dcterms:modified xsi:type="dcterms:W3CDTF">2024-10-22T08:37:00Z</dcterms:modified>
</cp:coreProperties>
</file>