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4F8EE" w14:textId="77777777"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487523" w14:paraId="377360F5" w14:textId="77777777" w:rsidTr="00F56C49">
        <w:trPr>
          <w:trHeight w:val="602"/>
        </w:trPr>
        <w:tc>
          <w:tcPr>
            <w:tcW w:w="2835" w:type="dxa"/>
          </w:tcPr>
          <w:p w14:paraId="65DEADFB" w14:textId="77777777" w:rsidR="0097530E" w:rsidRDefault="00DD7700">
            <w:pPr>
              <w:pStyle w:val="Heading3"/>
              <w:rPr>
                <w:rFonts w:ascii="Calibri" w:hAnsi="Calibri" w:cs="Calibri"/>
                <w:color w:val="D20A10"/>
              </w:rPr>
            </w:pPr>
            <w:r>
              <w:rPr>
                <w:rFonts w:ascii="Calibri" w:eastAsia="Calibri" w:hAnsi="Calibri" w:cs="Calibri"/>
                <w:color w:val="D20A10"/>
                <w:szCs w:val="22"/>
                <w:lang w:val="fr-FR"/>
              </w:rPr>
              <w:t>Photo</w:t>
            </w:r>
          </w:p>
        </w:tc>
        <w:tc>
          <w:tcPr>
            <w:tcW w:w="2977" w:type="dxa"/>
          </w:tcPr>
          <w:p w14:paraId="2AC56920" w14:textId="77777777" w:rsidR="0097530E" w:rsidRDefault="00DD7700" w:rsidP="00106541">
            <w:pPr>
              <w:pStyle w:val="Heading3"/>
              <w:rPr>
                <w:rFonts w:ascii="Calibri" w:hAnsi="Calibri" w:cs="Calibri"/>
                <w:color w:val="D20A10"/>
              </w:rPr>
            </w:pPr>
            <w:r>
              <w:rPr>
                <w:rFonts w:ascii="Calibri" w:eastAsia="Calibri" w:hAnsi="Calibri" w:cs="Calibri"/>
                <w:color w:val="D20A10"/>
                <w:szCs w:val="22"/>
                <w:lang w:val="fr-FR"/>
              </w:rPr>
              <w:t>Nom du fichier</w:t>
            </w:r>
          </w:p>
        </w:tc>
        <w:tc>
          <w:tcPr>
            <w:tcW w:w="3672" w:type="dxa"/>
          </w:tcPr>
          <w:p w14:paraId="725EBC86" w14:textId="77777777" w:rsidR="0097530E" w:rsidRDefault="00DD7700" w:rsidP="00106541">
            <w:pPr>
              <w:pStyle w:val="Heading3"/>
              <w:rPr>
                <w:rFonts w:ascii="Calibri" w:hAnsi="Calibri" w:cs="Calibri"/>
                <w:color w:val="D20A10"/>
              </w:rPr>
            </w:pPr>
            <w:r>
              <w:rPr>
                <w:rFonts w:ascii="Calibri" w:eastAsia="Calibri" w:hAnsi="Calibri" w:cs="Calibri"/>
                <w:color w:val="D20A10"/>
                <w:szCs w:val="22"/>
                <w:lang w:val="fr-FR"/>
              </w:rPr>
              <w:t>Légende de la photo</w:t>
            </w:r>
          </w:p>
        </w:tc>
      </w:tr>
      <w:tr w:rsidR="00487523" w14:paraId="4A7B1A10" w14:textId="77777777" w:rsidTr="00F56C49">
        <w:trPr>
          <w:trHeight w:val="2821"/>
        </w:trPr>
        <w:tc>
          <w:tcPr>
            <w:tcW w:w="2835" w:type="dxa"/>
          </w:tcPr>
          <w:p w14:paraId="605B6FA4" w14:textId="77777777" w:rsidR="00D96EF3" w:rsidRDefault="00D96EF3" w:rsidP="00D96EF3">
            <w:pPr>
              <w:rPr>
                <w:rFonts w:ascii="Calibri" w:hAnsi="Calibri" w:cs="Calibri"/>
              </w:rPr>
            </w:pPr>
          </w:p>
          <w:p w14:paraId="2ED6E236" w14:textId="357F3F41" w:rsidR="0071666D" w:rsidRDefault="00DD7700" w:rsidP="00D96EF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6F31D7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i1025" type="#_x0000_t75" style="width:136.2pt;height:102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Default="00D96EF3" w:rsidP="00D96EF3">
            <w:pPr>
              <w:rPr>
                <w:rFonts w:ascii="Calibri" w:hAnsi="Calibri" w:cs="Calibri"/>
              </w:rPr>
            </w:pPr>
          </w:p>
          <w:p w14:paraId="52EE14F3" w14:textId="043037C3" w:rsidR="00E5510F" w:rsidRDefault="00DD7700" w:rsidP="00E5510F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RichardBrink_Silvretta_01</w:t>
            </w:r>
          </w:p>
          <w:p w14:paraId="28BF87C5" w14:textId="77777777" w:rsidR="00E5510F" w:rsidRDefault="00E5510F" w:rsidP="00E5510F">
            <w:pPr>
              <w:rPr>
                <w:rFonts w:ascii="Calibri" w:hAnsi="Calibri" w:cs="Calibri"/>
                <w:szCs w:val="22"/>
              </w:rPr>
            </w:pPr>
          </w:p>
          <w:p w14:paraId="5F3C2D4F" w14:textId="77777777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6497BA75" w14:textId="2BD9037B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3F674B84" w14:textId="77777777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2C0AD537" w14:textId="77777777" w:rsidR="009E2D53" w:rsidRDefault="009E2D53" w:rsidP="009E2D53">
            <w:pPr>
              <w:rPr>
                <w:rFonts w:ascii="Calibri" w:hAnsi="Calibri" w:cs="Calibri"/>
                <w:szCs w:val="22"/>
              </w:rPr>
            </w:pPr>
          </w:p>
          <w:p w14:paraId="12A69455" w14:textId="36A275D3" w:rsidR="00815DD2" w:rsidRDefault="00815DD2" w:rsidP="009E2D53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1B95437E" w14:textId="77777777" w:rsidR="00D96EF3" w:rsidRDefault="00D96EF3" w:rsidP="00D96EF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016653E" w14:textId="41C8C183" w:rsidR="00E5510F" w:rsidRDefault="00DD7700" w:rsidP="00D96EF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Un nouveau centre thermal a été bâti en plein cœur des A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lpes autrichiennes entre 2019 et 2022. Véritable paradis du bien-être, Silvretta Therme Ischgl s’est imposé des exigences maximales en matière de durabilité et d’efficacité énergétique.</w:t>
            </w:r>
          </w:p>
          <w:p w14:paraId="74E1FBD1" w14:textId="77777777" w:rsidR="004118D0" w:rsidRDefault="004118D0" w:rsidP="00D96EF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636A255" w14:textId="0EE2FB24" w:rsidR="00D96EF3" w:rsidRDefault="00DD7700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1277C383" w14:textId="77777777" w:rsidR="00EA48C2" w:rsidRDefault="00EA48C2" w:rsidP="00D96EF3">
            <w:pPr>
              <w:rPr>
                <w:rFonts w:ascii="Calibri" w:hAnsi="Calibri" w:cs="Calibri"/>
                <w:lang w:val="en-US"/>
              </w:rPr>
            </w:pPr>
          </w:p>
          <w:p w14:paraId="28FE9A88" w14:textId="77777777" w:rsidR="00D96EF3" w:rsidRDefault="00D96EF3" w:rsidP="00D96EF3">
            <w:pPr>
              <w:rPr>
                <w:rFonts w:ascii="Calibri" w:hAnsi="Calibri" w:cs="Calibri"/>
                <w:lang w:val="en-US"/>
              </w:rPr>
            </w:pPr>
          </w:p>
        </w:tc>
      </w:tr>
      <w:tr w:rsidR="00487523" w14:paraId="458E1C1C" w14:textId="77777777" w:rsidTr="00F56C49">
        <w:trPr>
          <w:trHeight w:val="2821"/>
        </w:trPr>
        <w:tc>
          <w:tcPr>
            <w:tcW w:w="2835" w:type="dxa"/>
          </w:tcPr>
          <w:p w14:paraId="6FA3BCAA" w14:textId="77777777" w:rsidR="004B1CF3" w:rsidRDefault="004B1CF3">
            <w:pPr>
              <w:rPr>
                <w:rFonts w:ascii="Calibri" w:hAnsi="Calibri" w:cs="Calibri"/>
                <w:lang w:val="en-US"/>
              </w:rPr>
            </w:pPr>
          </w:p>
          <w:p w14:paraId="7789B253" w14:textId="7FB0678E" w:rsidR="004B1CF3" w:rsidRDefault="00DD7700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pict w14:anchorId="6462C721">
                <v:shape id="Grafik 6" o:spid="_x0000_i1026" type="#_x0000_t75" style="width:134.7pt;height:100.8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Default="009C7905" w:rsidP="009C7905">
            <w:pPr>
              <w:rPr>
                <w:rFonts w:ascii="Calibri" w:hAnsi="Calibri" w:cs="Calibri"/>
                <w:lang w:val="en-US"/>
              </w:rPr>
            </w:pPr>
          </w:p>
          <w:p w14:paraId="7492EA31" w14:textId="748313D4" w:rsidR="00DD25F0" w:rsidRDefault="00DD7700" w:rsidP="00DD25F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RichardBrink_Silvretta_02</w:t>
            </w:r>
          </w:p>
          <w:p w14:paraId="07BFAB04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1639E1EB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261C5ECA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5E7B9F18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798831EE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3D5F18BE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4B8D10B1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3F8E6B2B" w14:textId="77777777"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  <w:p w14:paraId="0CA4199E" w14:textId="3BB52CD4"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E777E1F" w14:textId="77777777" w:rsidR="00B15515" w:rsidRDefault="00B15515" w:rsidP="00094E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1807F9B9" w14:textId="0B99A08A" w:rsidR="00E5510F" w:rsidRDefault="00DD7700" w:rsidP="00094E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Le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nouveau complexe thermal offre un vaste programme d’activités sur plusieurs niveaux. À l’état solide, liquide ou gazeux, l’eau est le fil conducteur du concept général.</w:t>
            </w:r>
          </w:p>
          <w:p w14:paraId="672328DA" w14:textId="77777777" w:rsidR="004118D0" w:rsidRDefault="004118D0" w:rsidP="00094E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503FF49" w14:textId="284F49D2" w:rsidR="00E7049E" w:rsidRDefault="00DD7700" w:rsidP="00E7049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0565352B" w14:textId="77777777" w:rsidR="009F333D" w:rsidRDefault="009F333D" w:rsidP="00E7049E">
            <w:pPr>
              <w:rPr>
                <w:rFonts w:ascii="Calibri" w:hAnsi="Calibri" w:cs="Calibri"/>
                <w:lang w:val="en-US"/>
              </w:rPr>
            </w:pPr>
          </w:p>
          <w:p w14:paraId="16B55517" w14:textId="77777777" w:rsidR="00F826A4" w:rsidRDefault="00F826A4" w:rsidP="00E7049E">
            <w:pPr>
              <w:rPr>
                <w:rFonts w:ascii="Calibri" w:hAnsi="Calibri" w:cs="Calibri"/>
                <w:lang w:val="en-US"/>
              </w:rPr>
            </w:pPr>
          </w:p>
        </w:tc>
      </w:tr>
      <w:tr w:rsidR="00487523" w14:paraId="64B6A8A6" w14:textId="77777777" w:rsidTr="00F56C49">
        <w:trPr>
          <w:trHeight w:val="2821"/>
        </w:trPr>
        <w:tc>
          <w:tcPr>
            <w:tcW w:w="2835" w:type="dxa"/>
          </w:tcPr>
          <w:p w14:paraId="5B00F3B8" w14:textId="77777777"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14:paraId="09B52579" w14:textId="29BC659F" w:rsidR="004118D0" w:rsidRDefault="00DD7700" w:rsidP="00B45B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pict w14:anchorId="5F21AEC0">
                <v:shape id="Grafik 7" o:spid="_x0000_i1027" type="#_x0000_t75" style="width:136.2pt;height:89.7pt;visibility:visible;mso-wrap-style:square;mso-width-percent:0;mso-height-percent:0;mso-width-percent:0;mso-height-percent:0">
                  <v:imagedata r:id="rId9" o:title=""/>
                </v:shape>
              </w:pict>
            </w:r>
          </w:p>
          <w:p w14:paraId="4E92BB06" w14:textId="1A07C007" w:rsidR="004118D0" w:rsidRDefault="004118D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245AA759" w14:textId="77777777" w:rsidR="00DD25F0" w:rsidRDefault="00DD25F0" w:rsidP="00B45B0C">
            <w:pPr>
              <w:rPr>
                <w:rFonts w:ascii="Calibri" w:hAnsi="Calibri" w:cs="Calibri"/>
                <w:lang w:val="en-US"/>
              </w:rPr>
            </w:pPr>
          </w:p>
          <w:p w14:paraId="428AAB6D" w14:textId="22FE475E" w:rsidR="004118D0" w:rsidRDefault="00DD7700" w:rsidP="004118D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RichardBrink_Silvretta_03</w:t>
            </w:r>
          </w:p>
          <w:p w14:paraId="7F0D2221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6CEBBA2A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2008FC4B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50D35181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2410BDD1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331DD03D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06A8B65D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7974E866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69F511C7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2044FA2B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136532ED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07315D91" w14:textId="54213E6D" w:rsidR="004118D0" w:rsidRDefault="004118D0" w:rsidP="00106541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BDF29F8" w14:textId="77777777" w:rsidR="00972C40" w:rsidRDefault="00972C40" w:rsidP="00B45B0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CDB1942" w14:textId="2804290F" w:rsidR="004118D0" w:rsidRDefault="00DD7700" w:rsidP="004118D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De vastes terrasses avec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piscines en plein air et chaises longues permettent aux clients de savourer une vue incomparable sur les montagnes.</w:t>
            </w:r>
          </w:p>
          <w:p w14:paraId="7C64E0E6" w14:textId="77777777" w:rsidR="004118D0" w:rsidRDefault="004118D0" w:rsidP="004118D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4514D55C" w14:textId="77777777" w:rsidR="004118D0" w:rsidRDefault="00DD7700" w:rsidP="004118D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328CF598" w14:textId="77777777" w:rsidR="00972C40" w:rsidRDefault="00972C40" w:rsidP="00B45B0C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7BC90D41" w14:textId="77777777" w:rsidTr="00F56C49">
        <w:trPr>
          <w:trHeight w:val="2821"/>
        </w:trPr>
        <w:tc>
          <w:tcPr>
            <w:tcW w:w="2835" w:type="dxa"/>
          </w:tcPr>
          <w:p w14:paraId="2AA19F58" w14:textId="77777777" w:rsidR="00DC6D1B" w:rsidRDefault="00DC6D1B" w:rsidP="00981CE2">
            <w:pPr>
              <w:rPr>
                <w:rFonts w:ascii="Calibri" w:hAnsi="Calibri" w:cs="Calibri"/>
                <w:lang w:val="en-US"/>
              </w:rPr>
            </w:pPr>
          </w:p>
          <w:p w14:paraId="156AAA1E" w14:textId="50D7374C" w:rsidR="00DC6D1B" w:rsidRDefault="00DD7700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12D0437D">
                <v:shape id="Grafik 8" o:spid="_x0000_i1028" type="#_x0000_t75" style="width:136.2pt;height:89.7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380D0EC0" w14:textId="77777777" w:rsidR="00DC6D1B" w:rsidRDefault="00DC6D1B" w:rsidP="00981CE2">
            <w:pPr>
              <w:rPr>
                <w:rFonts w:ascii="Calibri" w:hAnsi="Calibri" w:cs="Calibri"/>
              </w:rPr>
            </w:pPr>
          </w:p>
          <w:p w14:paraId="3CDCE5C3" w14:textId="265B1780" w:rsidR="00DC6D1B" w:rsidRDefault="00DD7700" w:rsidP="00981CE2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RichardBrink_Silvretta_04</w:t>
            </w:r>
          </w:p>
          <w:p w14:paraId="016748DA" w14:textId="77777777" w:rsidR="00DC6D1B" w:rsidRDefault="00DC6D1B" w:rsidP="00981CE2">
            <w:pPr>
              <w:rPr>
                <w:rFonts w:ascii="Calibri" w:hAnsi="Calibri" w:cs="Calibri"/>
              </w:rPr>
            </w:pPr>
          </w:p>
          <w:p w14:paraId="726292F5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AACB0F3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E0D2787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9B24A4C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7D920CD" w14:textId="77777777" w:rsidR="00DC6D1B" w:rsidRDefault="00DC6D1B" w:rsidP="00981CE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FCC0E1F" w14:textId="7D592C52" w:rsidR="00DC6D1B" w:rsidRDefault="00DD7700" w:rsidP="00981CE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En raison de leur emplacement et de leurs dimensions, les extérieurs sont exposés aux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saisons et à leurs différentes conditions météorologiques allant du soleil à la neige en passant par la pluie.</w:t>
            </w:r>
          </w:p>
          <w:p w14:paraId="42469733" w14:textId="77777777" w:rsidR="00DC6D1B" w:rsidRDefault="00DC6D1B" w:rsidP="00981CE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2923547F" w14:textId="77777777" w:rsidR="00DC6D1B" w:rsidRDefault="00DD7700" w:rsidP="00981CE2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4B6D653A" w14:textId="77777777" w:rsidR="00DC6D1B" w:rsidRDefault="00DC6D1B" w:rsidP="00981CE2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ED13AC9" w14:textId="77777777" w:rsidR="00DC6D1B" w:rsidRDefault="00DC6D1B" w:rsidP="00981CE2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4D645502" w14:textId="77777777" w:rsidTr="00F56C49">
        <w:trPr>
          <w:trHeight w:val="2821"/>
        </w:trPr>
        <w:tc>
          <w:tcPr>
            <w:tcW w:w="2835" w:type="dxa"/>
          </w:tcPr>
          <w:p w14:paraId="29DE902F" w14:textId="77777777" w:rsidR="00741B61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5A4E149E" w14:textId="1919E42E" w:rsidR="00741B61" w:rsidRDefault="00DD7700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7CC161F8">
                <v:shape id="Grafik 9" o:spid="_x0000_i1029" type="#_x0000_t75" style="width:108pt;height:163.8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0079DE6C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3A6E0CC8" w14:textId="7A0B1439" w:rsidR="00741B61" w:rsidRDefault="00DD7700" w:rsidP="00783276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RichardBrink_Silvretta_05</w:t>
            </w:r>
          </w:p>
          <w:p w14:paraId="2AED1B2A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6537F12C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E2C19CD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CE687C4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2F3502E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2B57D6CB" w14:textId="77777777" w:rsidR="00741B61" w:rsidRDefault="00741B61" w:rsidP="0078327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3D7FAAB" w14:textId="2A1A4FC4" w:rsidR="00741B61" w:rsidRDefault="00DD7700" w:rsidP="0078327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Le centre avait impérativement besoin d’un système efficace de gestion des eaux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pluviales. Devant l’entrée du nouveau bâtiment, celui-ci fait appel à des caniveaux à double fente « Gemini Magna » de la société Richard Brink.</w:t>
            </w:r>
          </w:p>
          <w:p w14:paraId="6FB8528D" w14:textId="77777777" w:rsidR="00741B61" w:rsidRDefault="00741B61" w:rsidP="0078327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D43E2A9" w14:textId="77777777" w:rsidR="00741B61" w:rsidRDefault="00DD7700" w:rsidP="00783276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005B3568" w14:textId="77777777" w:rsidR="00741B61" w:rsidRDefault="00741B61" w:rsidP="00783276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461C7940" w14:textId="77777777" w:rsidR="00741B61" w:rsidRDefault="00741B61" w:rsidP="00783276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6659D421" w14:textId="77777777" w:rsidTr="00F56C49">
        <w:trPr>
          <w:trHeight w:val="2821"/>
        </w:trPr>
        <w:tc>
          <w:tcPr>
            <w:tcW w:w="2835" w:type="dxa"/>
          </w:tcPr>
          <w:p w14:paraId="1D1DFDE7" w14:textId="77777777" w:rsidR="00741B61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22A24808" w14:textId="31370B7F" w:rsidR="00DC6D1B" w:rsidRPr="00DC6D1B" w:rsidRDefault="00DD7700" w:rsidP="00DC6D1B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noProof/>
                <w:szCs w:val="22"/>
              </w:rPr>
              <w:pict w14:anchorId="2EE08F59">
                <v:shape id="Grafik 10" o:spid="_x0000_i1030" type="#_x0000_t75" style="width:134.7pt;height:96.3pt;visibility:visible;mso-wrap-style:square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2977" w:type="dxa"/>
          </w:tcPr>
          <w:p w14:paraId="46B22ED3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76774C79" w14:textId="65D4F230" w:rsidR="00741B61" w:rsidRDefault="00DD7700" w:rsidP="00783276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RichardBrink_Silvretta_06</w:t>
            </w:r>
          </w:p>
          <w:p w14:paraId="59BDBB50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5EC7C18E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0594818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C2F7C96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4CB6559" w14:textId="77777777" w:rsidR="00DC6D1B" w:rsidRPr="00DC6D1B" w:rsidRDefault="00DC6D1B" w:rsidP="00DC6D1B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700DD44C" w14:textId="77777777" w:rsidR="00494C7B" w:rsidRDefault="00494C7B" w:rsidP="0078327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47AA75D" w14:textId="6166134A" w:rsidR="00741B61" w:rsidRDefault="00DD7700" w:rsidP="0078327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En tout, 22 m de caniveaux pour charges lourdes ont été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posés. Ils doivent leur apparence minimaliste à un insert à paver qui leur permet de disparaître dans l’ensemble tout en garantissant une robustesse maximale.</w:t>
            </w:r>
          </w:p>
          <w:p w14:paraId="407362B7" w14:textId="77777777" w:rsidR="00741B61" w:rsidRDefault="00741B61" w:rsidP="0078327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572CA243" w14:textId="2AFD594D" w:rsidR="00741B61" w:rsidRPr="00DC6D1B" w:rsidRDefault="00DD7700" w:rsidP="00DC6D1B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</w:tc>
      </w:tr>
      <w:tr w:rsidR="00487523" w14:paraId="477F8B1E" w14:textId="77777777" w:rsidTr="00F56C49">
        <w:trPr>
          <w:trHeight w:val="2821"/>
        </w:trPr>
        <w:tc>
          <w:tcPr>
            <w:tcW w:w="2835" w:type="dxa"/>
          </w:tcPr>
          <w:p w14:paraId="7572CADF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4FDDC472" w14:textId="268C9DE4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3A19925C">
                <v:shape id="Grafik 11" o:spid="_x0000_i1031" type="#_x0000_t75" style="width:136.2pt;height:89.7pt;visibility:visible;mso-wrap-style:square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2977" w:type="dxa"/>
          </w:tcPr>
          <w:p w14:paraId="09C637C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64498DF3" w14:textId="4ABB4F7C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RichardBrink_Silvretta_07</w:t>
            </w:r>
          </w:p>
          <w:p w14:paraId="74D78B6D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C0CC0D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04FF09E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5CED3C8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A9F9F90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78B90D2F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E3BB4EA" w14:textId="0A2A9616" w:rsidR="00871AF7" w:rsidRDefault="00DD7700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Les inserts à paver reprennent le même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matériau que les alentours et créent des surfaces parfaitement uniformes, les transitions étant presque invisibles.</w:t>
            </w:r>
          </w:p>
          <w:p w14:paraId="039863FB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840481D" w14:textId="77777777" w:rsidR="00871AF7" w:rsidRDefault="00DD7700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251B2F4B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1EF210E9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4B769551" w14:textId="77777777" w:rsidTr="00F56C49">
        <w:trPr>
          <w:trHeight w:val="2821"/>
        </w:trPr>
        <w:tc>
          <w:tcPr>
            <w:tcW w:w="2835" w:type="dxa"/>
          </w:tcPr>
          <w:p w14:paraId="0308DAE3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05C1F9E7" w14:textId="4BB6BD58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68AF9E40">
                <v:shape id="Grafik 12" o:spid="_x0000_i1032" type="#_x0000_t75" style="width:107.7pt;height:168pt;visibility:visible;mso-wrap-style:square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2977" w:type="dxa"/>
          </w:tcPr>
          <w:p w14:paraId="7D9CD8AD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14F1ADD" w14:textId="3731567F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RichardBrink_Silvretta_08</w:t>
            </w:r>
          </w:p>
          <w:p w14:paraId="62C660C2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6F7ACF7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575CBAA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31324E2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07AA9B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CCD0952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0EB9211" w14:textId="13B2DBE5" w:rsidR="00871AF7" w:rsidRDefault="00DD7700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Les regards devant l’entrée ont été coiffés de couvercles « Solid » du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spécialiste des articles métalliques. </w:t>
            </w:r>
          </w:p>
          <w:p w14:paraId="384F52A5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56224DD2" w14:textId="77777777" w:rsidR="00871AF7" w:rsidRDefault="00DD7700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7D104EDF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75AEBC31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1008836A" w14:textId="77777777" w:rsidTr="00F56C49">
        <w:trPr>
          <w:trHeight w:val="2821"/>
        </w:trPr>
        <w:tc>
          <w:tcPr>
            <w:tcW w:w="2835" w:type="dxa"/>
          </w:tcPr>
          <w:p w14:paraId="1F4B2576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20E8DBF6" w14:textId="2B2690F6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2ADE94DD">
                <v:shape id="Grafik 13" o:spid="_x0000_i1033" type="#_x0000_t75" style="width:107.7pt;height:163.5pt;visibility:visible;mso-wrap-style:square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2977" w:type="dxa"/>
          </w:tcPr>
          <w:p w14:paraId="204B39C5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2CA623A3" w14:textId="2BF45C3E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RichardBrink_Silvretta_09</w:t>
            </w:r>
          </w:p>
          <w:p w14:paraId="7CB200F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3DC5737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70AB9B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01836811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93C0BB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7F999C5B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3103B98" w14:textId="484B5494" w:rsidR="00871AF7" w:rsidRDefault="00DD7700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Les couvercles de regards ont été livrés en version accessible aux camions. Ils se composent d’un insert à paver.</w:t>
            </w:r>
          </w:p>
          <w:p w14:paraId="60CB00EC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6EF3B3E" w14:textId="77777777" w:rsidR="00871AF7" w:rsidRDefault="00DD7700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02C0ADBE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4D5FAEF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7DD4E1FF" w14:textId="77777777" w:rsidTr="00F56C49">
        <w:trPr>
          <w:trHeight w:val="2821"/>
        </w:trPr>
        <w:tc>
          <w:tcPr>
            <w:tcW w:w="2835" w:type="dxa"/>
          </w:tcPr>
          <w:p w14:paraId="31A622CB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4D91A2CE" w14:textId="46F380BD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43B901CC">
                <v:shape id="Grafik 14" o:spid="_x0000_i1034" type="#_x0000_t75" style="width:107.7pt;height:168pt;visibility:visible;mso-wrap-style:square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2977" w:type="dxa"/>
          </w:tcPr>
          <w:p w14:paraId="671FA99A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3D260240" w14:textId="39CBF61E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RichardBrink_Silvretta_10</w:t>
            </w:r>
          </w:p>
          <w:p w14:paraId="76311F06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58017D9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E1FC49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3C67A47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04DB4F5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023F991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F29EBFD" w14:textId="47786F22" w:rsidR="00871AF7" w:rsidRDefault="00DD7700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Au niveau des seuils, des caniveaux de drainage « Hydra » garantissent la collecte et l’évacuation contrôlée des eaux de pluie.</w:t>
            </w:r>
          </w:p>
          <w:p w14:paraId="064F5196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2BF98EFB" w14:textId="77777777" w:rsidR="00871AF7" w:rsidRDefault="00DD7700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1FEF0276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2F3E2316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21A98DA8" w14:textId="77777777" w:rsidTr="00F56C49">
        <w:trPr>
          <w:trHeight w:val="2821"/>
        </w:trPr>
        <w:tc>
          <w:tcPr>
            <w:tcW w:w="2835" w:type="dxa"/>
          </w:tcPr>
          <w:p w14:paraId="6AEF0020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6DE4BBA4" w14:textId="1AB1DE00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0CA42CC7">
                <v:shape id="Grafik 15" o:spid="_x0000_i1035" type="#_x0000_t75" style="width:136.2pt;height:93pt;visibility:visible;mso-wrap-style:square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2977" w:type="dxa"/>
          </w:tcPr>
          <w:p w14:paraId="7AFF71B2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08474C7" w14:textId="53D13C81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RichardBrink_Silvretta_11</w:t>
            </w:r>
          </w:p>
          <w:p w14:paraId="0480E50A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FDF75F1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ABC7911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B7D44D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FC6A068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22048761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2CA66A9" w14:textId="6FD4586A" w:rsidR="00871AF7" w:rsidRDefault="00DD7700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Les caniveaux de drainage réglables en hauteur ont permis aux ouvriers chargés des travaux de les adapter de manière simple et rapide aux conditions sur place.</w:t>
            </w:r>
          </w:p>
          <w:p w14:paraId="49D133BE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79BACB66" w14:textId="77777777" w:rsidR="00871AF7" w:rsidRDefault="00DD7700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0E19FDEC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162EEF93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6ADF924B" w14:textId="77777777" w:rsidTr="00F56C49">
        <w:trPr>
          <w:trHeight w:val="2821"/>
        </w:trPr>
        <w:tc>
          <w:tcPr>
            <w:tcW w:w="2835" w:type="dxa"/>
          </w:tcPr>
          <w:p w14:paraId="00AC22CD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66BFD1DC" w14:textId="2E92C0DC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02338113">
                <v:shape id="Grafik 16" o:spid="_x0000_i1036" type="#_x0000_t75" style="width:107.7pt;height:163.5pt;visibility:visible;mso-wrap-style:square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2977" w:type="dxa"/>
          </w:tcPr>
          <w:p w14:paraId="67E2D863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43F88DCD" w14:textId="070420B7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RichardBrink_Silvretta_12</w:t>
            </w:r>
          </w:p>
          <w:p w14:paraId="3164BC07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08E281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8A5DCF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E1BCAC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B3FE73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D95695D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7F80CD3" w14:textId="1023974B" w:rsidR="00871AF7" w:rsidRDefault="00DD7700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Certains caniveaux « Hydra » ont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été fabriqués sur mesure afin d’offrir une solution parfaitement adaptée à chaque seuil. D’où aussi un gain de temps considérable lors du montage.</w:t>
            </w:r>
          </w:p>
          <w:p w14:paraId="2210ADAE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74E3BA6F" w14:textId="77777777" w:rsidR="00871AF7" w:rsidRDefault="00DD7700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5F742670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05F3891B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1B06D9C7" w14:textId="77777777" w:rsidTr="00F56C49">
        <w:trPr>
          <w:trHeight w:val="2821"/>
        </w:trPr>
        <w:tc>
          <w:tcPr>
            <w:tcW w:w="2835" w:type="dxa"/>
          </w:tcPr>
          <w:p w14:paraId="1DFC3E03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70E3A8D1" w14:textId="2948835C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759227F9">
                <v:shape id="Grafik 17" o:spid="_x0000_i1037" type="#_x0000_t75" style="width:136.2pt;height:89.7pt;visibility:visible;mso-wrap-style:square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2977" w:type="dxa"/>
          </w:tcPr>
          <w:p w14:paraId="68D04ED0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4C0C384B" w14:textId="3714F053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RichardBrink_Silvretta_13</w:t>
            </w:r>
          </w:p>
          <w:p w14:paraId="0BD877A1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A7221E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78C2AA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74E4E25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218C1B9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1ACCBFB5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BE35301" w14:textId="635BA5AC" w:rsidR="00871AF7" w:rsidRDefault="00DD7700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Des grilles en inox à tiges longitudinales de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7 x 7 mm recouvrent les caniveaux de drainage.</w:t>
            </w:r>
          </w:p>
          <w:p w14:paraId="1AF41572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20E78637" w14:textId="77777777" w:rsidR="00871AF7" w:rsidRDefault="00DD7700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6D14B09D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4DC85F8F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24993DAD" w14:textId="77777777" w:rsidTr="00F56C49">
        <w:trPr>
          <w:trHeight w:val="2821"/>
        </w:trPr>
        <w:tc>
          <w:tcPr>
            <w:tcW w:w="2835" w:type="dxa"/>
          </w:tcPr>
          <w:p w14:paraId="70DD5F30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7799A19B" w14:textId="28C9E942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6929F23E">
                <v:shape id="Grafik 18" o:spid="_x0000_i1038" type="#_x0000_t75" style="width:108pt;height:163.8pt;visibility:visible;mso-wrap-style:square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2977" w:type="dxa"/>
          </w:tcPr>
          <w:p w14:paraId="5BD9AA2C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34A09B89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2B1F3AC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133938C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245869DB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660221E0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291EC92B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48945362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7361971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155F5A62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59B39E8A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D0B990F" w14:textId="5AD5E92D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RichardBrink_Silvretta_14</w:t>
            </w:r>
          </w:p>
          <w:p w14:paraId="40FBCEF5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173F663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6423F2C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67E7557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C687C4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F7451F5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B6C5C7D" w14:textId="77777777" w:rsidR="00F56C49" w:rsidRDefault="00F56C49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ED96682" w14:textId="77777777" w:rsidR="00F56C49" w:rsidRDefault="00F56C49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B814ED3" w14:textId="77777777" w:rsidR="00F56C49" w:rsidRDefault="00F56C49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AA5AAB9" w14:textId="77777777" w:rsidR="00F56C49" w:rsidRDefault="00F56C49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E8EA668" w14:textId="77777777" w:rsidR="00F56C49" w:rsidRDefault="00F56C49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50656947" w14:textId="77777777" w:rsidR="00F56C49" w:rsidRDefault="00F56C49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3999B72" w14:textId="77777777" w:rsidR="00F56C49" w:rsidRDefault="00F56C49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8C75AC7" w14:textId="77777777" w:rsidR="00F56C49" w:rsidRDefault="00F56C49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1245450" w14:textId="77777777" w:rsidR="00F56C49" w:rsidRDefault="00F56C49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5C791D9C" w14:textId="62F23691" w:rsidR="00871AF7" w:rsidRDefault="00DD7700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Les grilles s’intègrent esthétiquement dans l’ensemble et forment une transition élégante entre la façade et le pavage, tout en étant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agréables à pratiquer pieds nus.</w:t>
            </w:r>
          </w:p>
          <w:p w14:paraId="2D71E262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50694FC" w14:textId="77777777" w:rsidR="00871AF7" w:rsidRDefault="00DD7700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688E30AE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1EE78B3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10B0CA1E" w14:textId="77777777" w:rsidTr="00F56C49">
        <w:trPr>
          <w:trHeight w:val="2821"/>
        </w:trPr>
        <w:tc>
          <w:tcPr>
            <w:tcW w:w="2835" w:type="dxa"/>
          </w:tcPr>
          <w:p w14:paraId="25DFD6BD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173DCFAD" w14:textId="634BD83C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2EF2DAF0">
                <v:shape id="Grafik 19" o:spid="_x0000_i1039" type="#_x0000_t75" style="width:136.2pt;height:89.7pt;visibility:visible;mso-wrap-style:square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2977" w:type="dxa"/>
          </w:tcPr>
          <w:p w14:paraId="3954F07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45EA782" w14:textId="1D5BCC2E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RichardBrink_Silvretta_15</w:t>
            </w:r>
          </w:p>
          <w:p w14:paraId="4E4D131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7DE27CF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4E23772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576178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E70C33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6FF2CBE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6643B3C" w14:textId="042FEF7D" w:rsidR="00871AF7" w:rsidRDefault="00DD7700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Pour l’évacuation ponctuelle des eaux, 47 bouches supplémentaires de la société Richard Brink ont été installées à l’extérieur.</w:t>
            </w:r>
          </w:p>
          <w:p w14:paraId="4E4127D7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34A2420A" w14:textId="77777777" w:rsidR="00871AF7" w:rsidRDefault="00DD7700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4FCC58CB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6D773172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376C589D" w14:textId="77777777" w:rsidTr="00F56C49">
        <w:trPr>
          <w:trHeight w:val="2821"/>
        </w:trPr>
        <w:tc>
          <w:tcPr>
            <w:tcW w:w="2835" w:type="dxa"/>
          </w:tcPr>
          <w:p w14:paraId="6946A35C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55F5DEAE" w14:textId="3997F2AB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323EB023">
                <v:shape id="Grafik 20" o:spid="_x0000_i1040" type="#_x0000_t75" style="width:136.2pt;height:89.7pt;visibility:visible;mso-wrap-style:square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2977" w:type="dxa"/>
          </w:tcPr>
          <w:p w14:paraId="546CA661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624E52DF" w14:textId="4977A848" w:rsidR="00871AF7" w:rsidRDefault="00DD7700" w:rsidP="008E0350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RichardBrink_Silvretta_16</w:t>
            </w:r>
          </w:p>
          <w:p w14:paraId="71CE172A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A5BA484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8C311F9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E957C3C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7CBF085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5D71FB7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8E8A3FF" w14:textId="0CE4F9D0" w:rsidR="00871AF7" w:rsidRDefault="00DD7700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Les bouches d’évacuation sont également coiffées de grilles inox à tiges longitudinales.</w:t>
            </w:r>
          </w:p>
          <w:p w14:paraId="5FE8326B" w14:textId="77777777" w:rsidR="00871AF7" w:rsidRDefault="00871AF7" w:rsidP="008E035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9E32955" w14:textId="77777777" w:rsidR="00871AF7" w:rsidRDefault="00DD7700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4AB58263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057E802" w14:textId="77777777" w:rsidR="00871AF7" w:rsidRDefault="00871AF7" w:rsidP="008E0350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487523" w14:paraId="72EE9887" w14:textId="77777777" w:rsidTr="00F56C49">
        <w:trPr>
          <w:trHeight w:val="2821"/>
        </w:trPr>
        <w:tc>
          <w:tcPr>
            <w:tcW w:w="2835" w:type="dxa"/>
          </w:tcPr>
          <w:p w14:paraId="4E70DFBD" w14:textId="77777777"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14:paraId="5B444407" w14:textId="77945783" w:rsidR="00972C40" w:rsidRDefault="00DD7700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61F153A3">
                <v:shape id="Grafik 21" o:spid="_x0000_i1041" type="#_x0000_t75" style="width:136.2pt;height:97.2pt;visibility:visible;mso-wrap-style:square;mso-width-percent:0;mso-height-percent:0;mso-width-percent:0;mso-height-percent:0">
                  <v:imagedata r:id="rId23" o:title=""/>
                </v:shape>
              </w:pict>
            </w:r>
          </w:p>
        </w:tc>
        <w:tc>
          <w:tcPr>
            <w:tcW w:w="2977" w:type="dxa"/>
          </w:tcPr>
          <w:p w14:paraId="64F2AFBC" w14:textId="77777777" w:rsidR="00972C40" w:rsidRDefault="00972C40" w:rsidP="00B45B0C">
            <w:pPr>
              <w:rPr>
                <w:rFonts w:ascii="Calibri" w:hAnsi="Calibri" w:cs="Calibri"/>
              </w:rPr>
            </w:pPr>
          </w:p>
          <w:p w14:paraId="02878C06" w14:textId="355E2A46" w:rsidR="00D97348" w:rsidRDefault="00DD7700" w:rsidP="00D97348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lang w:val="fr-FR"/>
              </w:rPr>
              <w:t>RichardBrink_Silvretta_17</w:t>
            </w:r>
          </w:p>
          <w:p w14:paraId="757EAC3F" w14:textId="77777777" w:rsidR="00D97348" w:rsidRDefault="00D97348" w:rsidP="00D97348">
            <w:pPr>
              <w:rPr>
                <w:rFonts w:ascii="Calibri" w:hAnsi="Calibri" w:cs="Calibri"/>
              </w:rPr>
            </w:pPr>
          </w:p>
          <w:p w14:paraId="24A11046" w14:textId="77777777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F57D212" w14:textId="77777777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2EDE64A" w14:textId="77777777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D4CAE6A" w14:textId="5CC99B25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11CC00A9" w14:textId="77777777" w:rsidR="00972C40" w:rsidRDefault="00972C40" w:rsidP="00B45B0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B4A035D" w14:textId="39CA67D7" w:rsidR="004118D0" w:rsidRDefault="00DD7700" w:rsidP="004118D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Ces articles ont été fabriqués de manière à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reproduire exactement la trame des dalles sur les terrasses pour un aspect général élégamment uniforme.</w:t>
            </w:r>
          </w:p>
          <w:p w14:paraId="716FD190" w14:textId="77777777" w:rsidR="004118D0" w:rsidRDefault="004118D0" w:rsidP="004118D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9C765CA" w14:textId="77777777" w:rsidR="004118D0" w:rsidRDefault="00DD7700" w:rsidP="004118D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 : Richard Brink GmbH &amp; Co. KG</w:t>
            </w:r>
          </w:p>
          <w:p w14:paraId="3D2D409F" w14:textId="77777777" w:rsidR="009C7905" w:rsidRDefault="009C7905" w:rsidP="00B45B0C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77F7A7D5" w14:textId="77777777" w:rsidR="00972C40" w:rsidRDefault="00972C40" w:rsidP="00B45B0C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</w:tbl>
    <w:p w14:paraId="2ABFAD30" w14:textId="77777777" w:rsidR="0097530E" w:rsidRDefault="0097530E">
      <w:pPr>
        <w:rPr>
          <w:rFonts w:ascii="Calibri" w:hAnsi="Calibri" w:cs="Calibri"/>
          <w:lang w:val="en-US"/>
        </w:rPr>
      </w:pPr>
    </w:p>
    <w:sectPr w:rsidR="0097530E" w:rsidSect="0010654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BCBA4C" w14:textId="77777777" w:rsidR="00DD7700" w:rsidRDefault="00DD7700">
      <w:r>
        <w:separator/>
      </w:r>
    </w:p>
  </w:endnote>
  <w:endnote w:type="continuationSeparator" w:id="0">
    <w:p w14:paraId="4FEF1330" w14:textId="77777777" w:rsidR="00DD7700" w:rsidRDefault="00DD7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Lucida Sans Unicode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86CA0" w14:textId="77777777" w:rsidR="00DD7700" w:rsidRDefault="00DD77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0DA61" w14:textId="77777777" w:rsidR="001A0265" w:rsidRDefault="00DD770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543679F4" w14:textId="77777777" w:rsidR="001A0265" w:rsidRDefault="001A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65566" w14:textId="77777777" w:rsidR="00DD7700" w:rsidRDefault="00DD77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D6925" w14:textId="77777777" w:rsidR="00DD7700" w:rsidRDefault="00DD7700">
      <w:r>
        <w:separator/>
      </w:r>
    </w:p>
  </w:footnote>
  <w:footnote w:type="continuationSeparator" w:id="0">
    <w:p w14:paraId="02C3B3BE" w14:textId="77777777" w:rsidR="00DD7700" w:rsidRDefault="00DD7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0617F" w14:textId="77777777" w:rsidR="00DD7700" w:rsidRDefault="00DD77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32779" w14:textId="77777777" w:rsidR="001A0265" w:rsidRDefault="00DD7700">
    <w:pPr>
      <w:pStyle w:val="Header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511AF7F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2.25pt;margin-top:12.95pt;width:104.1pt;height:96.85pt;z-index:251659264;mso-wrap-style:none;mso-wrap-edited:f;mso-width-percent:0;mso-height-percent:0;mso-width-percent:0;mso-height-percent:0;mso-width-relative:margin;mso-height-relative:margin;v-text-anchor:top" stroked="f">
          <v:textbox style="mso-fit-shape-to-text:t">
            <w:txbxContent>
              <w:p w14:paraId="7061CC21" w14:textId="59E63B6E" w:rsidR="001A0265" w:rsidRDefault="00DD7700" w:rsidP="00816A23">
                <w:r>
                  <w:rPr>
                    <w:noProof/>
                  </w:rPr>
                  <w:pict w14:anchorId="69A09903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43" type="#_x0000_t75" style="width:89.7pt;height:89.7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DD7700">
    <w:pPr>
      <w:pStyle w:val="Header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49A4DA7D">
        <v:shape id="_x0000_s2051" type="#_x0000_t202" style="position:absolute;margin-left:0;margin-top:18.45pt;width:225pt;height:36pt;z-index:251658240;mso-wrap-style:square;mso-wrap-edited:f;mso-width-percent:0;mso-height-percent:0;mso-width-percent:0;mso-height-percent:0;v-text-anchor:top" stroked="f">
          <v:textbox inset="0,0,0,0">
            <w:txbxContent>
              <w:p w14:paraId="3AD9AE5D" w14:textId="77777777" w:rsidR="001A0265" w:rsidRDefault="00DD7700">
                <w:pPr>
                  <w:pStyle w:val="Heading1"/>
                  <w:rPr>
                    <w:rFonts w:ascii="Calibri" w:hAnsi="Calibri" w:cs="Calibri"/>
                  </w:rPr>
                </w:pPr>
                <w:r>
                  <w:rPr>
                    <w:rFonts w:ascii="Calibri" w:eastAsia="Calibri" w:hAnsi="Calibri" w:cs="Calibri"/>
                    <w:szCs w:val="52"/>
                    <w:lang w:val="fr-FR"/>
                  </w:rPr>
                  <w:t>Légende de photos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7273C" w14:textId="77777777" w:rsidR="00DD7700" w:rsidRDefault="00DD77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efaultTabStop w:val="709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06541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777D1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4DD2"/>
    <w:rsid w:val="001E53CA"/>
    <w:rsid w:val="001F2B65"/>
    <w:rsid w:val="00204CCA"/>
    <w:rsid w:val="0021456C"/>
    <w:rsid w:val="0022371B"/>
    <w:rsid w:val="0022438D"/>
    <w:rsid w:val="00234523"/>
    <w:rsid w:val="0024369B"/>
    <w:rsid w:val="00247812"/>
    <w:rsid w:val="002504D2"/>
    <w:rsid w:val="002540D9"/>
    <w:rsid w:val="00257F8F"/>
    <w:rsid w:val="00262D19"/>
    <w:rsid w:val="002631B2"/>
    <w:rsid w:val="00265D67"/>
    <w:rsid w:val="0026600E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8C"/>
    <w:rsid w:val="00355CB4"/>
    <w:rsid w:val="00365399"/>
    <w:rsid w:val="00373DFF"/>
    <w:rsid w:val="00380164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1890"/>
    <w:rsid w:val="003E356C"/>
    <w:rsid w:val="003E4BE1"/>
    <w:rsid w:val="003E6840"/>
    <w:rsid w:val="003F4FB3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5CFF"/>
    <w:rsid w:val="004749C2"/>
    <w:rsid w:val="00485244"/>
    <w:rsid w:val="0048618C"/>
    <w:rsid w:val="00487523"/>
    <w:rsid w:val="004877F2"/>
    <w:rsid w:val="00491E75"/>
    <w:rsid w:val="0049472B"/>
    <w:rsid w:val="00494C7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422F"/>
    <w:rsid w:val="005174F9"/>
    <w:rsid w:val="00520F39"/>
    <w:rsid w:val="00522014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B5E52"/>
    <w:rsid w:val="005C02DA"/>
    <w:rsid w:val="005C5BFD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27B7A"/>
    <w:rsid w:val="00636044"/>
    <w:rsid w:val="0063735E"/>
    <w:rsid w:val="0063755B"/>
    <w:rsid w:val="00640C06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1B61"/>
    <w:rsid w:val="00742C30"/>
    <w:rsid w:val="00751260"/>
    <w:rsid w:val="00751B1E"/>
    <w:rsid w:val="00754246"/>
    <w:rsid w:val="00763A4A"/>
    <w:rsid w:val="007669FA"/>
    <w:rsid w:val="00773935"/>
    <w:rsid w:val="00775C3E"/>
    <w:rsid w:val="00783276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71AF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0350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7DE"/>
    <w:rsid w:val="0097530E"/>
    <w:rsid w:val="00975DC5"/>
    <w:rsid w:val="00980ADB"/>
    <w:rsid w:val="00981CE2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394C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7301"/>
    <w:rsid w:val="00B335A3"/>
    <w:rsid w:val="00B41F50"/>
    <w:rsid w:val="00B44B6B"/>
    <w:rsid w:val="00B45B0C"/>
    <w:rsid w:val="00B47E22"/>
    <w:rsid w:val="00B529DA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406"/>
    <w:rsid w:val="00BA4A39"/>
    <w:rsid w:val="00BB18DB"/>
    <w:rsid w:val="00BB2284"/>
    <w:rsid w:val="00BD3E5C"/>
    <w:rsid w:val="00BD588C"/>
    <w:rsid w:val="00BF3AA0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096B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C6D1B"/>
    <w:rsid w:val="00DD1A5B"/>
    <w:rsid w:val="00DD23F3"/>
    <w:rsid w:val="00DD25F0"/>
    <w:rsid w:val="00DD3D0A"/>
    <w:rsid w:val="00DD7700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169B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C6E24"/>
    <w:rsid w:val="00ED6B8D"/>
    <w:rsid w:val="00EE53F5"/>
    <w:rsid w:val="00EE72D3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56C49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Normal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Normal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02CB9"/>
    <w:rPr>
      <w:rFonts w:ascii="Arial" w:hAnsi="Arial"/>
      <w:sz w:val="22"/>
    </w:rPr>
  </w:style>
  <w:style w:type="character" w:styleId="CommentReference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1E7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7251E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1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551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creator>marie</dc:creator>
  <cp:lastModifiedBy>ER</cp:lastModifiedBy>
  <cp:revision>50</cp:revision>
  <cp:lastPrinted>2020-02-06T07:50:00Z</cp:lastPrinted>
  <dcterms:created xsi:type="dcterms:W3CDTF">2022-06-10T10:32:00Z</dcterms:created>
  <dcterms:modified xsi:type="dcterms:W3CDTF">2024-10-17T09:21:00Z</dcterms:modified>
</cp:coreProperties>
</file>