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E846" w14:textId="40FECA57" w:rsidR="00C3486C" w:rsidRDefault="009E467D" w:rsidP="00C3486C">
      <w:pPr>
        <w:rPr>
          <w:rFonts w:asciiTheme="minorHAnsi" w:hAnsiTheme="minorHAnsi" w:cstheme="minorHAnsi"/>
          <w:i/>
          <w:iCs/>
          <w:color w:val="D20A10"/>
          <w:sz w:val="36"/>
          <w:szCs w:val="36"/>
        </w:rPr>
      </w:pPr>
      <w:r>
        <w:rPr>
          <w:rFonts w:asciiTheme="minorHAnsi" w:hAnsiTheme="minorHAnsi"/>
          <w:b/>
          <w:i/>
          <w:color w:val="D20A10"/>
          <w:sz w:val="36"/>
        </w:rPr>
        <w:t>Bowing down to the latest roof innovation</w:t>
      </w:r>
      <w:r w:rsidR="00213BF0">
        <w:rPr>
          <w:rFonts w:asciiTheme="minorHAnsi" w:hAnsiTheme="minorHAnsi"/>
          <w:b/>
          <w:i/>
          <w:color w:val="D20A10"/>
          <w:sz w:val="36"/>
        </w:rPr>
        <w:t>s</w:t>
      </w:r>
      <w:r>
        <w:rPr>
          <w:rFonts w:asciiTheme="minorHAnsi" w:hAnsiTheme="minorHAnsi"/>
        </w:rPr>
        <w:br/>
      </w:r>
      <w:r>
        <w:rPr>
          <w:rFonts w:asciiTheme="minorHAnsi" w:hAnsiTheme="minorHAnsi"/>
          <w:sz w:val="28"/>
        </w:rPr>
        <w:t>Richard Brink adds height-adjustable substructure to its parapet coverings</w:t>
      </w:r>
    </w:p>
    <w:p w14:paraId="1A758665" w14:textId="2BDBFBA6" w:rsidR="00BA5418" w:rsidRPr="00C3486C" w:rsidRDefault="00C55CBC" w:rsidP="00C3486C">
      <w:pPr>
        <w:spacing w:line="360" w:lineRule="auto"/>
        <w:rPr>
          <w:rFonts w:asciiTheme="minorHAnsi" w:hAnsiTheme="minorHAnsi" w:cstheme="minorHAnsi"/>
          <w:i/>
          <w:iCs/>
          <w:color w:val="D20A10"/>
          <w:sz w:val="36"/>
          <w:szCs w:val="36"/>
        </w:rPr>
      </w:pPr>
      <w:r>
        <w:rPr>
          <w:rFonts w:asciiTheme="minorHAnsi" w:hAnsiTheme="minorHAnsi"/>
          <w:sz w:val="24"/>
        </w:rPr>
        <w:br/>
        <w:t xml:space="preserve">Schloss </w:t>
      </w:r>
      <w:proofErr w:type="spellStart"/>
      <w:r>
        <w:rPr>
          <w:rFonts w:asciiTheme="minorHAnsi" w:hAnsiTheme="minorHAnsi"/>
          <w:sz w:val="24"/>
        </w:rPr>
        <w:t>Holte-</w:t>
      </w:r>
      <w:proofErr w:type="gramStart"/>
      <w:r>
        <w:rPr>
          <w:rFonts w:asciiTheme="minorHAnsi" w:hAnsiTheme="minorHAnsi"/>
          <w:sz w:val="24"/>
        </w:rPr>
        <w:t>Stukenbrock</w:t>
      </w:r>
      <w:proofErr w:type="spellEnd"/>
      <w:r>
        <w:rPr>
          <w:rFonts w:asciiTheme="minorHAnsi" w:hAnsiTheme="minorHAnsi"/>
          <w:sz w:val="24"/>
        </w:rPr>
        <w:t xml:space="preserve"> </w:t>
      </w:r>
      <w:r w:rsidRPr="00F44C68">
        <w:rPr>
          <w:rFonts w:asciiTheme="minorHAnsi" w:hAnsiTheme="minorHAnsi"/>
          <w:color w:val="000000" w:themeColor="text1"/>
          <w:sz w:val="24"/>
        </w:rPr>
        <w:t>,</w:t>
      </w:r>
      <w:proofErr w:type="gramEnd"/>
      <w:r w:rsidRPr="00F44C68">
        <w:rPr>
          <w:rFonts w:asciiTheme="minorHAnsi" w:hAnsiTheme="minorHAnsi"/>
          <w:color w:val="000000" w:themeColor="text1"/>
          <w:sz w:val="24"/>
        </w:rPr>
        <w:t xml:space="preserve"> </w:t>
      </w:r>
      <w:r w:rsidR="00F44C68" w:rsidRPr="00F44C68">
        <w:rPr>
          <w:rFonts w:asciiTheme="minorHAnsi" w:hAnsiTheme="minorHAnsi"/>
          <w:color w:val="000000" w:themeColor="text1"/>
          <w:sz w:val="24"/>
        </w:rPr>
        <w:t>21/01</w:t>
      </w:r>
      <w:r w:rsidRPr="00F44C68">
        <w:rPr>
          <w:rFonts w:asciiTheme="minorHAnsi" w:hAnsiTheme="minorHAnsi"/>
          <w:color w:val="000000" w:themeColor="text1"/>
          <w:sz w:val="24"/>
        </w:rPr>
        <w:t>/202</w:t>
      </w:r>
      <w:r w:rsidR="00F44C68" w:rsidRPr="00F44C68">
        <w:rPr>
          <w:rFonts w:asciiTheme="minorHAnsi" w:hAnsiTheme="minorHAnsi"/>
          <w:color w:val="000000" w:themeColor="text1"/>
          <w:sz w:val="24"/>
        </w:rPr>
        <w:t>5</w:t>
      </w:r>
      <w:r w:rsidRPr="00F44C68">
        <w:rPr>
          <w:rFonts w:asciiTheme="minorHAnsi" w:hAnsiTheme="minorHAnsi"/>
          <w:color w:val="000000" w:themeColor="text1"/>
          <w:sz w:val="24"/>
        </w:rPr>
        <w:t>:</w:t>
      </w:r>
      <w:r>
        <w:rPr>
          <w:rFonts w:asciiTheme="minorHAnsi" w:hAnsiTheme="minorHAnsi"/>
          <w:b/>
          <w:sz w:val="24"/>
        </w:rPr>
        <w:br/>
        <w:t xml:space="preserve">Richard Brink GmbH &amp; Co. KG has </w:t>
      </w:r>
      <w:r w:rsidR="00A80119">
        <w:rPr>
          <w:rFonts w:asciiTheme="minorHAnsi" w:hAnsiTheme="minorHAnsi"/>
          <w:b/>
          <w:sz w:val="24"/>
        </w:rPr>
        <w:t>released</w:t>
      </w:r>
      <w:r>
        <w:rPr>
          <w:rFonts w:asciiTheme="minorHAnsi" w:hAnsiTheme="minorHAnsi"/>
          <w:b/>
          <w:sz w:val="24"/>
        </w:rPr>
        <w:t xml:space="preserve"> its most recent product innovation: </w:t>
      </w:r>
      <w:proofErr w:type="spellStart"/>
      <w:r>
        <w:rPr>
          <w:rFonts w:asciiTheme="minorHAnsi" w:hAnsiTheme="minorHAnsi"/>
          <w:b/>
          <w:sz w:val="24"/>
        </w:rPr>
        <w:t>Cavor</w:t>
      </w:r>
      <w:proofErr w:type="spellEnd"/>
      <w:r>
        <w:rPr>
          <w:rFonts w:asciiTheme="minorHAnsi" w:hAnsiTheme="minorHAnsi"/>
          <w:b/>
          <w:sz w:val="24"/>
        </w:rPr>
        <w:t xml:space="preserve"> Flex is a height-adjustable substructure that sits under the established, custom-made parapet coverings produced by the metal products manufacturer. With this new product, Richard Brink underscores its motivation to continuously develop its existing range of products and provide its customers with easy-to-install integrated systems.</w:t>
      </w:r>
    </w:p>
    <w:p w14:paraId="29B196AD" w14:textId="0C45C954" w:rsidR="00791BD1" w:rsidRPr="00791BD1" w:rsidRDefault="00A030C2" w:rsidP="00791BD1">
      <w:pPr>
        <w:spacing w:line="360" w:lineRule="auto"/>
        <w:rPr>
          <w:rFonts w:asciiTheme="minorHAnsi" w:hAnsiTheme="minorHAnsi" w:cstheme="minorHAnsi"/>
          <w:bCs/>
          <w:sz w:val="24"/>
          <w:szCs w:val="24"/>
        </w:rPr>
      </w:pPr>
      <w:r>
        <w:rPr>
          <w:rFonts w:asciiTheme="minorHAnsi" w:hAnsiTheme="minorHAnsi"/>
          <w:sz w:val="24"/>
        </w:rPr>
        <w:t xml:space="preserve">High-quality parapet coverings fitted along a roof’s edge effectively protect the building structure from moisture seepage caused by precipitation. </w:t>
      </w:r>
      <w:r w:rsidR="00A34565">
        <w:rPr>
          <w:rFonts w:asciiTheme="minorHAnsi" w:hAnsiTheme="minorHAnsi"/>
          <w:sz w:val="24"/>
        </w:rPr>
        <w:t>T</w:t>
      </w:r>
      <w:r>
        <w:rPr>
          <w:rFonts w:asciiTheme="minorHAnsi" w:hAnsiTheme="minorHAnsi"/>
          <w:sz w:val="24"/>
        </w:rPr>
        <w:t xml:space="preserve">he company Richard Brink produces its custom-made </w:t>
      </w:r>
      <w:proofErr w:type="spellStart"/>
      <w:r>
        <w:rPr>
          <w:rFonts w:asciiTheme="minorHAnsi" w:hAnsiTheme="minorHAnsi"/>
          <w:sz w:val="24"/>
        </w:rPr>
        <w:t>Cavor</w:t>
      </w:r>
      <w:proofErr w:type="spellEnd"/>
      <w:r>
        <w:rPr>
          <w:rFonts w:asciiTheme="minorHAnsi" w:hAnsiTheme="minorHAnsi"/>
          <w:sz w:val="24"/>
        </w:rPr>
        <w:t xml:space="preserve"> edge profile system</w:t>
      </w:r>
      <w:r w:rsidR="00A34565">
        <w:rPr>
          <w:rFonts w:asciiTheme="minorHAnsi" w:hAnsiTheme="minorHAnsi"/>
          <w:sz w:val="24"/>
        </w:rPr>
        <w:t xml:space="preserve"> with this in mind</w:t>
      </w:r>
      <w:r>
        <w:rPr>
          <w:rFonts w:asciiTheme="minorHAnsi" w:hAnsiTheme="minorHAnsi"/>
          <w:sz w:val="24"/>
        </w:rPr>
        <w:t xml:space="preserve">. Besides the metal cover, the system is always </w:t>
      </w:r>
      <w:r w:rsidR="0082407D">
        <w:rPr>
          <w:rFonts w:asciiTheme="minorHAnsi" w:hAnsiTheme="minorHAnsi"/>
          <w:sz w:val="24"/>
        </w:rPr>
        <w:t>supplied</w:t>
      </w:r>
      <w:r>
        <w:rPr>
          <w:rFonts w:asciiTheme="minorHAnsi" w:hAnsiTheme="minorHAnsi"/>
          <w:sz w:val="24"/>
        </w:rPr>
        <w:t xml:space="preserve"> with rubber lip holders that connect to the roof edge. The edge profiles are then clicked into place over the holders. The metal products manufacturer therefore provides its customers with a bespoke and precisely-fitting all-round package.</w:t>
      </w:r>
    </w:p>
    <w:p w14:paraId="1CEE375A" w14:textId="77777777" w:rsidR="007760EB" w:rsidRDefault="004159AA"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Product evolution: problem solver</w:t>
      </w:r>
    </w:p>
    <w:p w14:paraId="79CE3CA0" w14:textId="6D94C198" w:rsidR="00C53CAB" w:rsidRDefault="00802DEE" w:rsidP="007760EB">
      <w:pPr>
        <w:spacing w:line="360" w:lineRule="auto"/>
        <w:rPr>
          <w:rFonts w:asciiTheme="minorHAnsi" w:hAnsiTheme="minorHAnsi" w:cstheme="minorHAnsi"/>
          <w:bCs/>
          <w:sz w:val="24"/>
          <w:szCs w:val="24"/>
        </w:rPr>
      </w:pPr>
      <w:r>
        <w:rPr>
          <w:rFonts w:asciiTheme="minorHAnsi" w:hAnsiTheme="minorHAnsi"/>
          <w:sz w:val="24"/>
        </w:rPr>
        <w:t xml:space="preserve">The selection of products for parapet coverings has now been expanded to include the </w:t>
      </w:r>
      <w:proofErr w:type="spellStart"/>
      <w:r>
        <w:rPr>
          <w:rFonts w:asciiTheme="minorHAnsi" w:hAnsiTheme="minorHAnsi"/>
          <w:sz w:val="24"/>
        </w:rPr>
        <w:t>Cavor</w:t>
      </w:r>
      <w:proofErr w:type="spellEnd"/>
      <w:r>
        <w:rPr>
          <w:rFonts w:asciiTheme="minorHAnsi" w:hAnsiTheme="minorHAnsi"/>
          <w:sz w:val="24"/>
        </w:rPr>
        <w:t xml:space="preserve"> Flex model. The product innovation functions as a height-adjustable substructure and, together with the rubber lip holders, forms an interface between the masonry and the edge profile.</w:t>
      </w:r>
      <w:r>
        <w:rPr>
          <w:rFonts w:asciiTheme="minorHAnsi" w:hAnsiTheme="minorHAnsi"/>
          <w:color w:val="000000" w:themeColor="text1"/>
          <w:sz w:val="24"/>
        </w:rPr>
        <w:t xml:space="preserve"> </w:t>
      </w:r>
      <w:r>
        <w:rPr>
          <w:rFonts w:asciiTheme="minorHAnsi" w:hAnsiTheme="minorHAnsi"/>
          <w:sz w:val="24"/>
        </w:rPr>
        <w:t xml:space="preserve">In the past, </w:t>
      </w:r>
      <w:r w:rsidR="002150D1">
        <w:rPr>
          <w:rFonts w:asciiTheme="minorHAnsi" w:hAnsiTheme="minorHAnsi"/>
          <w:sz w:val="24"/>
        </w:rPr>
        <w:t>corresponding</w:t>
      </w:r>
      <w:r>
        <w:rPr>
          <w:rFonts w:asciiTheme="minorHAnsi" w:hAnsiTheme="minorHAnsi"/>
          <w:sz w:val="24"/>
        </w:rPr>
        <w:t xml:space="preserve"> wooden planks that sloped towards the roof surface had to be mounted to create a substructure. The rubber lip holders were then fixed over the wood. From now on, the </w:t>
      </w:r>
      <w:proofErr w:type="spellStart"/>
      <w:r>
        <w:rPr>
          <w:rFonts w:asciiTheme="minorHAnsi" w:hAnsiTheme="minorHAnsi"/>
          <w:sz w:val="24"/>
        </w:rPr>
        <w:t>Cavor</w:t>
      </w:r>
      <w:proofErr w:type="spellEnd"/>
      <w:r>
        <w:rPr>
          <w:rFonts w:asciiTheme="minorHAnsi" w:hAnsiTheme="minorHAnsi"/>
          <w:sz w:val="24"/>
        </w:rPr>
        <w:t xml:space="preserve"> Flex aluminium interface can be screwed directly to the wall at specific intervals. Not only is the material saving </w:t>
      </w:r>
      <w:r>
        <w:rPr>
          <w:rFonts w:asciiTheme="minorHAnsi" w:hAnsiTheme="minorHAnsi"/>
          <w:sz w:val="24"/>
        </w:rPr>
        <w:lastRenderedPageBreak/>
        <w:t xml:space="preserve">sustainable, it also simplifies time-consuming preparation and installation work on site. </w:t>
      </w:r>
    </w:p>
    <w:p w14:paraId="77F8CA85" w14:textId="4108EC76" w:rsidR="00E47F45" w:rsidRPr="0082265B" w:rsidRDefault="00C274A5" w:rsidP="00C50BBC">
      <w:pPr>
        <w:spacing w:line="360" w:lineRule="auto"/>
        <w:rPr>
          <w:rFonts w:asciiTheme="minorHAnsi" w:hAnsiTheme="minorHAnsi" w:cstheme="minorHAnsi"/>
          <w:bCs/>
          <w:color w:val="000000" w:themeColor="text1"/>
          <w:sz w:val="24"/>
          <w:szCs w:val="24"/>
        </w:rPr>
      </w:pPr>
      <w:r>
        <w:rPr>
          <w:rFonts w:asciiTheme="minorHAnsi" w:hAnsiTheme="minorHAnsi"/>
          <w:sz w:val="24"/>
        </w:rPr>
        <w:t xml:space="preserve">The height-adjustable mount is made up of two U-shaped profiles. The bottom profile is screwed to the brick or concrete wall. The top profile is </w:t>
      </w:r>
      <w:proofErr w:type="spellStart"/>
      <w:r>
        <w:rPr>
          <w:rFonts w:asciiTheme="minorHAnsi" w:hAnsiTheme="minorHAnsi"/>
          <w:sz w:val="24"/>
        </w:rPr>
        <w:t>steplessly</w:t>
      </w:r>
      <w:proofErr w:type="spellEnd"/>
      <w:r>
        <w:rPr>
          <w:rFonts w:asciiTheme="minorHAnsi" w:hAnsiTheme="minorHAnsi"/>
          <w:sz w:val="24"/>
        </w:rPr>
        <w:t xml:space="preserve"> adjusted in height using two screws and compatible, specially designed slotted holes. This determines not only the height but also the gradient of the subsequent edging. The height-adjustable profile can be set at between 60mm and 95mm high, whereby a gradient of two degree</w:t>
      </w:r>
      <w:r w:rsidR="006438B8">
        <w:rPr>
          <w:rFonts w:asciiTheme="minorHAnsi" w:hAnsiTheme="minorHAnsi"/>
          <w:sz w:val="24"/>
        </w:rPr>
        <w:t>s</w:t>
      </w:r>
      <w:r>
        <w:rPr>
          <w:rFonts w:asciiTheme="minorHAnsi" w:hAnsiTheme="minorHAnsi"/>
          <w:sz w:val="24"/>
        </w:rPr>
        <w:t xml:space="preserve"> is easily achieved. Adjusting the height opens up spaces between the substructure and the masonry, which can simply be filled with additional insulation material.</w:t>
      </w:r>
      <w:r>
        <w:rPr>
          <w:rFonts w:asciiTheme="minorHAnsi" w:hAnsiTheme="minorHAnsi"/>
          <w:color w:val="000000" w:themeColor="text1"/>
          <w:sz w:val="24"/>
        </w:rPr>
        <w:t xml:space="preserve"> The projecting sections of the height-adjustable mount are generally available in a variety of designs to cover a range of façade superstructures. No matter how thick the insulation and façade materials are, we have the right mounts with corresponding projections to fit every structural condition. We can also cater to custom measurements.</w:t>
      </w:r>
    </w:p>
    <w:p w14:paraId="1E7E4F06" w14:textId="3528E6AF" w:rsidR="00C53CAB" w:rsidRDefault="002D4942" w:rsidP="00C53CAB">
      <w:pPr>
        <w:spacing w:line="360" w:lineRule="auto"/>
        <w:rPr>
          <w:rFonts w:asciiTheme="minorHAnsi" w:hAnsiTheme="minorHAnsi" w:cstheme="minorHAnsi"/>
          <w:bCs/>
          <w:sz w:val="24"/>
          <w:szCs w:val="24"/>
        </w:rPr>
      </w:pPr>
      <w:r>
        <w:rPr>
          <w:rFonts w:asciiTheme="minorHAnsi" w:hAnsiTheme="minorHAnsi"/>
          <w:color w:val="000000" w:themeColor="text1"/>
          <w:sz w:val="24"/>
        </w:rPr>
        <w:t>An optional cover profile helps save</w:t>
      </w:r>
      <w:r w:rsidR="00CA588F">
        <w:rPr>
          <w:rFonts w:asciiTheme="minorHAnsi" w:hAnsiTheme="minorHAnsi"/>
          <w:color w:val="000000" w:themeColor="text1"/>
          <w:sz w:val="24"/>
        </w:rPr>
        <w:t xml:space="preserve"> even</w:t>
      </w:r>
      <w:r>
        <w:rPr>
          <w:rFonts w:asciiTheme="minorHAnsi" w:hAnsiTheme="minorHAnsi"/>
          <w:color w:val="000000" w:themeColor="text1"/>
          <w:sz w:val="24"/>
        </w:rPr>
        <w:t xml:space="preserve"> more time. </w:t>
      </w:r>
      <w:r>
        <w:rPr>
          <w:rFonts w:asciiTheme="minorHAnsi" w:hAnsiTheme="minorHAnsi"/>
          <w:sz w:val="24"/>
        </w:rPr>
        <w:t xml:space="preserve">It can be screwed directly to the roof edge and creates </w:t>
      </w:r>
      <w:r>
        <w:rPr>
          <w:rFonts w:asciiTheme="minorHAnsi" w:hAnsiTheme="minorHAnsi"/>
          <w:color w:val="000000" w:themeColor="text1"/>
          <w:sz w:val="24"/>
        </w:rPr>
        <w:t>a projection on the façade side. The profile helps build an initial seal along the edge of the roof. The cover plate aids the plasterer or bricklayer by acting as a protection and rebate profile for the subsequent insulation layer and façade. As the insulation and façade materials are to be added below the profile, work on the façade and also on the parapet covering can be carried out in parallel or</w:t>
      </w:r>
      <w:r>
        <w:rPr>
          <w:rFonts w:asciiTheme="minorHAnsi" w:hAnsiTheme="minorHAnsi"/>
          <w:sz w:val="24"/>
        </w:rPr>
        <w:t xml:space="preserve"> separately.</w:t>
      </w:r>
    </w:p>
    <w:p w14:paraId="6EAA52A6" w14:textId="77777777" w:rsidR="00E83C95" w:rsidRDefault="002276A2" w:rsidP="007760EB">
      <w:pPr>
        <w:spacing w:line="360" w:lineRule="auto"/>
        <w:rPr>
          <w:rFonts w:asciiTheme="minorHAnsi" w:hAnsiTheme="minorHAnsi" w:cstheme="minorHAnsi"/>
          <w:b/>
          <w:color w:val="D20A10"/>
          <w:sz w:val="24"/>
          <w:szCs w:val="24"/>
        </w:rPr>
      </w:pPr>
      <w:r>
        <w:rPr>
          <w:rFonts w:asciiTheme="minorHAnsi" w:hAnsiTheme="minorHAnsi"/>
          <w:b/>
          <w:color w:val="D20A10"/>
          <w:sz w:val="24"/>
        </w:rPr>
        <w:t xml:space="preserve">Hand in hand towards a new transition </w:t>
      </w:r>
    </w:p>
    <w:p w14:paraId="1731905C" w14:textId="6D74FC3D" w:rsidR="00447823" w:rsidRPr="0007185F" w:rsidRDefault="005B4F0E" w:rsidP="00447823">
      <w:pPr>
        <w:spacing w:line="360" w:lineRule="auto"/>
        <w:rPr>
          <w:rFonts w:asciiTheme="minorHAnsi" w:hAnsiTheme="minorHAnsi" w:cstheme="minorHAnsi"/>
          <w:bCs/>
          <w:sz w:val="24"/>
          <w:szCs w:val="24"/>
        </w:rPr>
      </w:pPr>
      <w:r>
        <w:rPr>
          <w:rFonts w:asciiTheme="minorHAnsi" w:hAnsiTheme="minorHAnsi"/>
          <w:sz w:val="24"/>
        </w:rPr>
        <w:t xml:space="preserve">The construction of the height-adjustable </w:t>
      </w:r>
      <w:proofErr w:type="spellStart"/>
      <w:r>
        <w:rPr>
          <w:rFonts w:asciiTheme="minorHAnsi" w:hAnsiTheme="minorHAnsi"/>
          <w:sz w:val="24"/>
        </w:rPr>
        <w:t>Cavor</w:t>
      </w:r>
      <w:proofErr w:type="spellEnd"/>
      <w:r>
        <w:rPr>
          <w:rFonts w:asciiTheme="minorHAnsi" w:hAnsiTheme="minorHAnsi"/>
          <w:sz w:val="24"/>
        </w:rPr>
        <w:t xml:space="preserve"> Flex is perfectly attuned to the rubber lip holders produced by Richard Brink, which can be precisely screwed on top of the new substructures. The rubber lip holders themselves are groove profiles, which also serve as a mount and connector in one.</w:t>
      </w:r>
      <w:r>
        <w:rPr>
          <w:rFonts w:asciiTheme="minorHAnsi" w:hAnsiTheme="minorHAnsi"/>
          <w:color w:val="000000" w:themeColor="text1"/>
          <w:sz w:val="24"/>
        </w:rPr>
        <w:t xml:space="preserve"> </w:t>
      </w:r>
      <w:r>
        <w:rPr>
          <w:rFonts w:asciiTheme="minorHAnsi" w:hAnsiTheme="minorHAnsi"/>
          <w:sz w:val="24"/>
        </w:rPr>
        <w:t xml:space="preserve">The holders and their adjoining substructure are attached to the parapet at </w:t>
      </w:r>
      <w:r>
        <w:rPr>
          <w:rFonts w:asciiTheme="minorHAnsi" w:hAnsiTheme="minorHAnsi"/>
          <w:sz w:val="24"/>
        </w:rPr>
        <w:lastRenderedPageBreak/>
        <w:t xml:space="preserve">regular intervals, </w:t>
      </w:r>
      <w:r w:rsidR="00A51B37">
        <w:rPr>
          <w:rFonts w:asciiTheme="minorHAnsi" w:hAnsiTheme="minorHAnsi"/>
          <w:sz w:val="24"/>
        </w:rPr>
        <w:t>wherever</w:t>
      </w:r>
      <w:r>
        <w:rPr>
          <w:rFonts w:asciiTheme="minorHAnsi" w:hAnsiTheme="minorHAnsi"/>
          <w:sz w:val="24"/>
        </w:rPr>
        <w:t xml:space="preserve"> the edge profiles join together. Rubber lips are pre-mounted into the two outermost grooves.</w:t>
      </w:r>
      <w:r>
        <w:rPr>
          <w:rFonts w:asciiTheme="minorHAnsi" w:hAnsiTheme="minorHAnsi"/>
          <w:color w:val="000000" w:themeColor="text1"/>
          <w:sz w:val="24"/>
        </w:rPr>
        <w:t xml:space="preserve"> </w:t>
      </w:r>
      <w:r>
        <w:rPr>
          <w:rFonts w:asciiTheme="minorHAnsi" w:hAnsiTheme="minorHAnsi"/>
          <w:sz w:val="24"/>
        </w:rPr>
        <w:t>The</w:t>
      </w:r>
      <w:r w:rsidR="00245EB4">
        <w:rPr>
          <w:rFonts w:asciiTheme="minorHAnsi" w:hAnsiTheme="minorHAnsi"/>
          <w:sz w:val="24"/>
        </w:rPr>
        <w:t>y</w:t>
      </w:r>
      <w:r>
        <w:rPr>
          <w:rFonts w:asciiTheme="minorHAnsi" w:hAnsiTheme="minorHAnsi"/>
          <w:sz w:val="24"/>
        </w:rPr>
        <w:t xml:space="preserve"> </w:t>
      </w:r>
      <w:r w:rsidR="00CB486F">
        <w:rPr>
          <w:rFonts w:asciiTheme="minorHAnsi" w:hAnsiTheme="minorHAnsi"/>
          <w:sz w:val="24"/>
        </w:rPr>
        <w:t>create</w:t>
      </w:r>
      <w:r>
        <w:rPr>
          <w:rFonts w:asciiTheme="minorHAnsi" w:hAnsiTheme="minorHAnsi"/>
          <w:sz w:val="24"/>
        </w:rPr>
        <w:t xml:space="preserve"> a gap between the edge profile and the clip fixture and seal the joint area between the cover elements. Any water that gathers at the profile joints is collected in the rubber lip holder’s central grooves, shielded by the lips themselves</w:t>
      </w:r>
      <w:r w:rsidR="00FD41CF">
        <w:rPr>
          <w:rFonts w:asciiTheme="minorHAnsi" w:hAnsiTheme="minorHAnsi"/>
          <w:sz w:val="24"/>
        </w:rPr>
        <w:t>,</w:t>
      </w:r>
      <w:r>
        <w:rPr>
          <w:rFonts w:asciiTheme="minorHAnsi" w:hAnsiTheme="minorHAnsi"/>
          <w:sz w:val="24"/>
        </w:rPr>
        <w:t xml:space="preserve"> and directed down the gradient towards the roof. </w:t>
      </w:r>
    </w:p>
    <w:p w14:paraId="637BDC2E" w14:textId="761440CD" w:rsidR="00B00D65" w:rsidRDefault="00447823" w:rsidP="00B00D65">
      <w:pPr>
        <w:spacing w:line="360" w:lineRule="auto"/>
        <w:rPr>
          <w:color w:val="000000" w:themeColor="text1"/>
        </w:rPr>
      </w:pPr>
      <w:r>
        <w:rPr>
          <w:rFonts w:asciiTheme="minorHAnsi" w:hAnsiTheme="minorHAnsi"/>
          <w:sz w:val="24"/>
        </w:rPr>
        <w:t>All edge profiles made by the metal products manufacturer are produced to fit the exact dimensions of the respective roof edges, whereby one section can measure up to 3</w:t>
      </w:r>
      <w:r w:rsidR="004E2C60">
        <w:rPr>
          <w:rFonts w:asciiTheme="minorHAnsi" w:hAnsiTheme="minorHAnsi"/>
          <w:sz w:val="24"/>
        </w:rPr>
        <w:t xml:space="preserve"> </w:t>
      </w:r>
      <w:r>
        <w:rPr>
          <w:rFonts w:asciiTheme="minorHAnsi" w:hAnsiTheme="minorHAnsi"/>
          <w:sz w:val="24"/>
        </w:rPr>
        <w:t>m</w:t>
      </w:r>
      <w:r w:rsidR="004E2C60">
        <w:rPr>
          <w:rFonts w:asciiTheme="minorHAnsi" w:hAnsiTheme="minorHAnsi"/>
          <w:sz w:val="24"/>
        </w:rPr>
        <w:t>etres</w:t>
      </w:r>
      <w:r>
        <w:rPr>
          <w:rFonts w:asciiTheme="minorHAnsi" w:hAnsiTheme="minorHAnsi"/>
          <w:sz w:val="24"/>
        </w:rPr>
        <w:t xml:space="preserve"> in length. </w:t>
      </w:r>
      <w:r w:rsidR="00BA5384">
        <w:rPr>
          <w:rFonts w:asciiTheme="minorHAnsi" w:hAnsiTheme="minorHAnsi"/>
          <w:sz w:val="24"/>
        </w:rPr>
        <w:t>C</w:t>
      </w:r>
      <w:r>
        <w:rPr>
          <w:rFonts w:asciiTheme="minorHAnsi" w:hAnsiTheme="minorHAnsi"/>
          <w:sz w:val="24"/>
        </w:rPr>
        <w:t>ustomers can enter their specific measurements into the specially developed edge profile configurator</w:t>
      </w:r>
      <w:r w:rsidR="00BA5384">
        <w:rPr>
          <w:rFonts w:asciiTheme="minorHAnsi" w:hAnsiTheme="minorHAnsi"/>
          <w:sz w:val="24"/>
        </w:rPr>
        <w:t xml:space="preserve"> available on</w:t>
      </w:r>
      <w:r w:rsidR="00BA5384" w:rsidRPr="00BA5384">
        <w:rPr>
          <w:rFonts w:asciiTheme="minorHAnsi" w:hAnsiTheme="minorHAnsi"/>
          <w:sz w:val="24"/>
        </w:rPr>
        <w:t xml:space="preserve"> </w:t>
      </w:r>
      <w:r w:rsidR="00BA5384">
        <w:rPr>
          <w:rFonts w:asciiTheme="minorHAnsi" w:hAnsiTheme="minorHAnsi"/>
          <w:sz w:val="24"/>
        </w:rPr>
        <w:t>the Richard Brink website</w:t>
      </w:r>
      <w:r>
        <w:rPr>
          <w:rFonts w:asciiTheme="minorHAnsi" w:hAnsiTheme="minorHAnsi"/>
          <w:sz w:val="24"/>
        </w:rPr>
        <w:t>. They will then receive a ready-to-order summary of the edge profiles that are to be custom made, including all the relevant product accessories</w:t>
      </w:r>
      <w:r w:rsidR="00DB171D">
        <w:rPr>
          <w:rFonts w:asciiTheme="minorHAnsi" w:hAnsiTheme="minorHAnsi"/>
          <w:sz w:val="24"/>
        </w:rPr>
        <w:t>.</w:t>
      </w:r>
      <w:r>
        <w:rPr>
          <w:rFonts w:asciiTheme="minorHAnsi" w:hAnsiTheme="minorHAnsi"/>
          <w:sz w:val="24"/>
        </w:rPr>
        <w:t xml:space="preserve"> </w:t>
      </w:r>
    </w:p>
    <w:p w14:paraId="21BACAD9" w14:textId="5AA2F576" w:rsidR="0078299E" w:rsidRPr="0062414A" w:rsidRDefault="0062414A" w:rsidP="004B5AD1">
      <w:pPr>
        <w:spacing w:after="0" w:line="240" w:lineRule="auto"/>
        <w:rPr>
          <w:rFonts w:asciiTheme="minorHAnsi" w:hAnsiTheme="minorHAnsi" w:cstheme="minorHAnsi"/>
          <w:color w:val="000000" w:themeColor="text1"/>
          <w:sz w:val="18"/>
        </w:rPr>
      </w:pPr>
      <w:r>
        <w:rPr>
          <w:rFonts w:asciiTheme="minorHAnsi" w:hAnsiTheme="minorHAnsi"/>
          <w:b/>
          <w:color w:val="000000" w:themeColor="text1"/>
          <w:sz w:val="24"/>
        </w:rPr>
        <w:t>(approx. 4,</w:t>
      </w:r>
      <w:r w:rsidR="00F44C68">
        <w:rPr>
          <w:rFonts w:asciiTheme="minorHAnsi" w:hAnsiTheme="minorHAnsi"/>
          <w:b/>
          <w:color w:val="000000" w:themeColor="text1"/>
          <w:sz w:val="24"/>
        </w:rPr>
        <w:t>59</w:t>
      </w:r>
      <w:r>
        <w:rPr>
          <w:rFonts w:asciiTheme="minorHAnsi" w:hAnsiTheme="minorHAnsi"/>
          <w:b/>
          <w:color w:val="000000" w:themeColor="text1"/>
          <w:sz w:val="24"/>
        </w:rPr>
        <w:t>0 characters)</w:t>
      </w:r>
    </w:p>
    <w:p w14:paraId="16049D28" w14:textId="77777777" w:rsidR="002B476C" w:rsidRPr="00FD2C26" w:rsidRDefault="002B476C" w:rsidP="007651F2">
      <w:pPr>
        <w:spacing w:after="0" w:line="240" w:lineRule="auto"/>
        <w:rPr>
          <w:rFonts w:asciiTheme="minorHAnsi" w:hAnsiTheme="minorHAnsi" w:cstheme="minorHAnsi"/>
          <w:sz w:val="18"/>
        </w:rPr>
      </w:pPr>
    </w:p>
    <w:p w14:paraId="4A0DD575" w14:textId="77777777" w:rsidR="00214F64" w:rsidRDefault="00214F64" w:rsidP="007651F2">
      <w:pPr>
        <w:spacing w:after="0" w:line="240" w:lineRule="auto"/>
        <w:rPr>
          <w:rFonts w:asciiTheme="minorHAnsi" w:hAnsiTheme="minorHAnsi" w:cstheme="minorHAnsi"/>
          <w:sz w:val="18"/>
        </w:rPr>
      </w:pPr>
    </w:p>
    <w:p w14:paraId="0FC2BFC0" w14:textId="77777777" w:rsidR="00214F64" w:rsidRDefault="00214F64" w:rsidP="007651F2">
      <w:pPr>
        <w:spacing w:after="0" w:line="240" w:lineRule="auto"/>
        <w:rPr>
          <w:rFonts w:asciiTheme="minorHAnsi" w:hAnsiTheme="minorHAnsi" w:cstheme="minorHAnsi"/>
          <w:sz w:val="18"/>
        </w:rPr>
      </w:pPr>
    </w:p>
    <w:p w14:paraId="3D42DED9"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496C0A37" w14:textId="77777777" w:rsidR="007651F2" w:rsidRPr="00FD2C26" w:rsidRDefault="007651F2" w:rsidP="007651F2">
      <w:pPr>
        <w:spacing w:after="0" w:line="240" w:lineRule="auto"/>
        <w:rPr>
          <w:rFonts w:asciiTheme="minorHAnsi" w:hAnsiTheme="minorHAnsi" w:cstheme="minorHAnsi"/>
          <w:sz w:val="18"/>
        </w:rPr>
      </w:pPr>
    </w:p>
    <w:p w14:paraId="50D0C296"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8" w:history="1">
        <w:r>
          <w:rPr>
            <w:rStyle w:val="Hyperlink"/>
            <w:rFonts w:asciiTheme="minorHAnsi" w:hAnsiTheme="minorHAnsi"/>
            <w:b/>
            <w:color w:val="D22624"/>
            <w:sz w:val="18"/>
          </w:rPr>
          <w:t>www.richard-brink.de</w:t>
        </w:r>
      </w:hyperlink>
      <w:r>
        <w:rPr>
          <w:rFonts w:asciiTheme="minorHAnsi" w:hAnsiTheme="minorHAnsi"/>
          <w:sz w:val="18"/>
        </w:rPr>
        <w:t>.</w:t>
      </w:r>
    </w:p>
    <w:p w14:paraId="73C5CFD4" w14:textId="77777777" w:rsidR="007651F2" w:rsidRPr="00FD2C26" w:rsidRDefault="007651F2" w:rsidP="007651F2">
      <w:pPr>
        <w:spacing w:after="0" w:line="240" w:lineRule="auto"/>
        <w:rPr>
          <w:rFonts w:asciiTheme="minorHAnsi" w:hAnsiTheme="minorHAnsi" w:cstheme="minorHAnsi"/>
          <w:sz w:val="18"/>
        </w:rPr>
      </w:pPr>
    </w:p>
    <w:p w14:paraId="06C2E1F8" w14:textId="77777777" w:rsidR="007E6042" w:rsidRPr="00A17143" w:rsidRDefault="007651F2" w:rsidP="00A17143">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sectPr w:rsidR="007E6042" w:rsidRPr="00A17143"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3D8D" w14:textId="77777777" w:rsidR="001F2AE9" w:rsidRDefault="001F2AE9" w:rsidP="002D5283">
      <w:pPr>
        <w:spacing w:after="0" w:line="240" w:lineRule="auto"/>
      </w:pPr>
      <w:r>
        <w:separator/>
      </w:r>
    </w:p>
  </w:endnote>
  <w:endnote w:type="continuationSeparator" w:id="0">
    <w:p w14:paraId="6F59DA6D" w14:textId="77777777" w:rsidR="001F2AE9" w:rsidRDefault="001F2AE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DA2" w14:textId="77777777" w:rsidR="00EE7ED8" w:rsidRDefault="003F29E8">
    <w:pPr>
      <w:pStyle w:val="Fuzeile"/>
      <w:jc w:val="center"/>
    </w:pPr>
    <w:r>
      <w:rPr>
        <w:noProof/>
      </w:rPr>
      <mc:AlternateContent>
        <mc:Choice Requires="wps">
          <w:drawing>
            <wp:anchor distT="0" distB="0" distL="114300" distR="114300" simplePos="0" relativeHeight="251659264" behindDoc="0" locked="0" layoutInCell="1" allowOverlap="1" wp14:anchorId="509DB7C7" wp14:editId="793D54B0">
              <wp:simplePos x="0" y="0"/>
              <wp:positionH relativeFrom="column">
                <wp:posOffset>4980940</wp:posOffset>
              </wp:positionH>
              <wp:positionV relativeFrom="paragraph">
                <wp:posOffset>-2453005</wp:posOffset>
              </wp:positionV>
              <wp:extent cx="1600200" cy="2847975"/>
              <wp:effectExtent l="0" t="0" r="0" b="0"/>
              <wp:wrapNone/>
              <wp:docPr id="20520167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F5D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21854A5D" w14:textId="77777777" w:rsidR="007651F2" w:rsidRPr="00F44C68"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F44C68">
                            <w:rPr>
                              <w:rFonts w:asciiTheme="minorHAnsi" w:hAnsiTheme="minorHAnsi"/>
                              <w:color w:val="D20A10"/>
                              <w:sz w:val="14"/>
                              <w:lang w:val="de-DE"/>
                            </w:rPr>
                            <w:t>KG</w:t>
                          </w:r>
                        </w:p>
                        <w:p w14:paraId="118299CB" w14:textId="77777777" w:rsidR="007651F2" w:rsidRPr="00F44C68" w:rsidRDefault="007651F2" w:rsidP="007651F2">
                          <w:pPr>
                            <w:spacing w:after="0" w:line="240" w:lineRule="auto"/>
                            <w:rPr>
                              <w:rFonts w:asciiTheme="minorHAnsi" w:hAnsiTheme="minorHAnsi" w:cstheme="minorHAnsi"/>
                              <w:color w:val="808080"/>
                              <w:sz w:val="14"/>
                              <w:lang w:val="de-DE"/>
                            </w:rPr>
                          </w:pPr>
                          <w:r w:rsidRPr="00F44C68">
                            <w:rPr>
                              <w:rFonts w:asciiTheme="minorHAnsi" w:hAnsiTheme="minorHAnsi"/>
                              <w:color w:val="808080"/>
                              <w:sz w:val="14"/>
                              <w:lang w:val="de-DE"/>
                            </w:rPr>
                            <w:t>Görlitzer Strasse 1</w:t>
                          </w:r>
                        </w:p>
                        <w:p w14:paraId="5A52C993" w14:textId="77777777" w:rsidR="007651F2" w:rsidRPr="00F44C68" w:rsidRDefault="007651F2" w:rsidP="007651F2">
                          <w:pPr>
                            <w:spacing w:after="0" w:line="240" w:lineRule="auto"/>
                            <w:rPr>
                              <w:rFonts w:asciiTheme="minorHAnsi" w:hAnsiTheme="minorHAnsi" w:cstheme="minorHAnsi"/>
                              <w:color w:val="808080"/>
                              <w:sz w:val="14"/>
                              <w:lang w:val="de-DE"/>
                            </w:rPr>
                          </w:pPr>
                          <w:r w:rsidRPr="00F44C68">
                            <w:rPr>
                              <w:rFonts w:asciiTheme="minorHAnsi" w:hAnsiTheme="minorHAnsi"/>
                              <w:color w:val="808080"/>
                              <w:sz w:val="14"/>
                              <w:lang w:val="de-DE"/>
                            </w:rPr>
                            <w:t>33758 Schloss Holte-Stukenbrock</w:t>
                          </w:r>
                          <w:r w:rsidRPr="00F44C68">
                            <w:rPr>
                              <w:rFonts w:asciiTheme="minorHAnsi" w:hAnsiTheme="minorHAnsi"/>
                              <w:color w:val="808080"/>
                              <w:sz w:val="14"/>
                              <w:lang w:val="de-DE"/>
                            </w:rPr>
                            <w:br/>
                            <w:t>Germany</w:t>
                          </w:r>
                        </w:p>
                        <w:p w14:paraId="350BFB8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7BD057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987928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10C246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49DD261C" w14:textId="77777777" w:rsidR="007651F2" w:rsidRPr="00FD2C26" w:rsidRDefault="007651F2" w:rsidP="007651F2">
                          <w:pPr>
                            <w:spacing w:after="0" w:line="240" w:lineRule="auto"/>
                            <w:rPr>
                              <w:rFonts w:asciiTheme="minorHAnsi" w:hAnsiTheme="minorHAnsi" w:cstheme="minorHAnsi"/>
                              <w:color w:val="808080"/>
                              <w:sz w:val="14"/>
                            </w:rPr>
                          </w:pPr>
                        </w:p>
                        <w:p w14:paraId="440BDDD5"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164A1BA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3412D4D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517D1945"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473F56FD"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90977"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63ED0719"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4A0AF5D2"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21854A5D" w14:textId="77777777" w:rsidR="007651F2" w:rsidRPr="00F44C68"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F44C68">
                      <w:rPr>
                        <w:rFonts w:asciiTheme="minorHAnsi" w:hAnsiTheme="minorHAnsi"/>
                        <w:color w:val="D20A10"/>
                        <w:sz w:val="14"/>
                        <w:lang w:val="de-DE"/>
                      </w:rPr>
                      <w:t>KG</w:t>
                    </w:r>
                  </w:p>
                  <w:p w14:paraId="118299CB" w14:textId="77777777" w:rsidR="007651F2" w:rsidRPr="00F44C68" w:rsidRDefault="007651F2" w:rsidP="007651F2">
                    <w:pPr>
                      <w:spacing w:after="0" w:line="240" w:lineRule="auto"/>
                      <w:rPr>
                        <w:rFonts w:asciiTheme="minorHAnsi" w:hAnsiTheme="minorHAnsi" w:cstheme="minorHAnsi"/>
                        <w:color w:val="808080"/>
                        <w:sz w:val="14"/>
                        <w:lang w:val="de-DE"/>
                      </w:rPr>
                    </w:pPr>
                    <w:r w:rsidRPr="00F44C68">
                      <w:rPr>
                        <w:rFonts w:asciiTheme="minorHAnsi" w:hAnsiTheme="minorHAnsi"/>
                        <w:color w:val="808080"/>
                        <w:sz w:val="14"/>
                        <w:lang w:val="de-DE"/>
                      </w:rPr>
                      <w:t>Görlitzer Strasse 1</w:t>
                    </w:r>
                  </w:p>
                  <w:p w14:paraId="5A52C993" w14:textId="77777777" w:rsidR="007651F2" w:rsidRPr="00F44C68" w:rsidRDefault="007651F2" w:rsidP="007651F2">
                    <w:pPr>
                      <w:spacing w:after="0" w:line="240" w:lineRule="auto"/>
                      <w:rPr>
                        <w:rFonts w:asciiTheme="minorHAnsi" w:hAnsiTheme="minorHAnsi" w:cstheme="minorHAnsi"/>
                        <w:color w:val="808080"/>
                        <w:sz w:val="14"/>
                        <w:lang w:val="de-DE"/>
                      </w:rPr>
                    </w:pPr>
                    <w:r w:rsidRPr="00F44C68">
                      <w:rPr>
                        <w:rFonts w:asciiTheme="minorHAnsi" w:hAnsiTheme="minorHAnsi"/>
                        <w:color w:val="808080"/>
                        <w:sz w:val="14"/>
                        <w:lang w:val="de-DE"/>
                      </w:rPr>
                      <w:t>33758 Schloss Holte-Stukenbrock</w:t>
                    </w:r>
                    <w:r w:rsidRPr="00F44C68">
                      <w:rPr>
                        <w:rFonts w:asciiTheme="minorHAnsi" w:hAnsiTheme="minorHAnsi"/>
                        <w:color w:val="808080"/>
                        <w:sz w:val="14"/>
                        <w:lang w:val="de-DE"/>
                      </w:rPr>
                      <w:br/>
                      <w:t>Germany</w:t>
                    </w:r>
                  </w:p>
                  <w:p w14:paraId="350BFB8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7BD057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987928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10C246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49DD261C" w14:textId="77777777" w:rsidR="007651F2" w:rsidRPr="00FD2C26" w:rsidRDefault="007651F2" w:rsidP="007651F2">
                    <w:pPr>
                      <w:spacing w:after="0" w:line="240" w:lineRule="auto"/>
                      <w:rPr>
                        <w:rFonts w:asciiTheme="minorHAnsi" w:hAnsiTheme="minorHAnsi" w:cstheme="minorHAnsi"/>
                        <w:color w:val="808080"/>
                        <w:sz w:val="14"/>
                      </w:rPr>
                    </w:pPr>
                  </w:p>
                  <w:p w14:paraId="440BDDD5"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164A1BA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3412D4D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517D1945"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473F56FD"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90977"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63ED0719"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1736475D"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8A7F" w14:textId="77777777" w:rsidR="001F2AE9" w:rsidRDefault="001F2AE9" w:rsidP="002D5283">
      <w:pPr>
        <w:spacing w:after="0" w:line="240" w:lineRule="auto"/>
      </w:pPr>
      <w:r>
        <w:separator/>
      </w:r>
    </w:p>
  </w:footnote>
  <w:footnote w:type="continuationSeparator" w:id="0">
    <w:p w14:paraId="57D00DB3" w14:textId="77777777" w:rsidR="001F2AE9" w:rsidRDefault="001F2AE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AF0E" w14:textId="77777777" w:rsidR="00EE7ED8" w:rsidRPr="00FD2C26" w:rsidRDefault="003F29E8">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5BCFE42A" wp14:editId="46B06C73">
              <wp:simplePos x="0" y="0"/>
              <wp:positionH relativeFrom="column">
                <wp:posOffset>4981575</wp:posOffset>
              </wp:positionH>
              <wp:positionV relativeFrom="paragraph">
                <wp:posOffset>-16510</wp:posOffset>
              </wp:positionV>
              <wp:extent cx="1329690" cy="1388745"/>
              <wp:effectExtent l="0" t="0" r="0" b="0"/>
              <wp:wrapNone/>
              <wp:docPr id="101464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B67F4" w14:textId="77777777"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" stroked="f">
              <v:path arrowok="t"/>
              <v:textbox style="mso-fit-shape-to-text:t">
                <w:txbxContent>
                  <w:p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80FB317"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58E8"/>
    <w:multiLevelType w:val="hybridMultilevel"/>
    <w:tmpl w:val="FB385C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9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37"/>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467"/>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6EF4"/>
    <w:rsid w:val="0006706A"/>
    <w:rsid w:val="000672AD"/>
    <w:rsid w:val="000674C1"/>
    <w:rsid w:val="00067CC4"/>
    <w:rsid w:val="0007062C"/>
    <w:rsid w:val="00070C63"/>
    <w:rsid w:val="0007185F"/>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0D7"/>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164"/>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1AB"/>
    <w:rsid w:val="00103C3F"/>
    <w:rsid w:val="00104545"/>
    <w:rsid w:val="00107CD7"/>
    <w:rsid w:val="001132FE"/>
    <w:rsid w:val="00114204"/>
    <w:rsid w:val="00115265"/>
    <w:rsid w:val="00115DBB"/>
    <w:rsid w:val="00116D58"/>
    <w:rsid w:val="0011704B"/>
    <w:rsid w:val="00117984"/>
    <w:rsid w:val="00121925"/>
    <w:rsid w:val="00122197"/>
    <w:rsid w:val="00122326"/>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7FF"/>
    <w:rsid w:val="00164BD1"/>
    <w:rsid w:val="0016561B"/>
    <w:rsid w:val="001659AD"/>
    <w:rsid w:val="001713D3"/>
    <w:rsid w:val="001728B0"/>
    <w:rsid w:val="001736C5"/>
    <w:rsid w:val="00173CFC"/>
    <w:rsid w:val="001775A5"/>
    <w:rsid w:val="00180F1C"/>
    <w:rsid w:val="0018106A"/>
    <w:rsid w:val="00182097"/>
    <w:rsid w:val="0018249B"/>
    <w:rsid w:val="0018277B"/>
    <w:rsid w:val="00182822"/>
    <w:rsid w:val="0018295D"/>
    <w:rsid w:val="00182EC8"/>
    <w:rsid w:val="00183DBD"/>
    <w:rsid w:val="00185969"/>
    <w:rsid w:val="0018645C"/>
    <w:rsid w:val="001864DE"/>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049"/>
    <w:rsid w:val="001E0B5B"/>
    <w:rsid w:val="001E0EA5"/>
    <w:rsid w:val="001E1505"/>
    <w:rsid w:val="001E323F"/>
    <w:rsid w:val="001E66BF"/>
    <w:rsid w:val="001E66FD"/>
    <w:rsid w:val="001E783D"/>
    <w:rsid w:val="001E7A69"/>
    <w:rsid w:val="001E7EED"/>
    <w:rsid w:val="001F013F"/>
    <w:rsid w:val="001F055D"/>
    <w:rsid w:val="001F1798"/>
    <w:rsid w:val="001F2949"/>
    <w:rsid w:val="001F2AE9"/>
    <w:rsid w:val="001F6A14"/>
    <w:rsid w:val="001F6CA9"/>
    <w:rsid w:val="001F7139"/>
    <w:rsid w:val="001F715A"/>
    <w:rsid w:val="0020081D"/>
    <w:rsid w:val="002021D0"/>
    <w:rsid w:val="00203856"/>
    <w:rsid w:val="00205518"/>
    <w:rsid w:val="00206003"/>
    <w:rsid w:val="00207195"/>
    <w:rsid w:val="00207C5E"/>
    <w:rsid w:val="00211735"/>
    <w:rsid w:val="0021178A"/>
    <w:rsid w:val="002120FA"/>
    <w:rsid w:val="002122EB"/>
    <w:rsid w:val="00213311"/>
    <w:rsid w:val="00213BF0"/>
    <w:rsid w:val="00214F64"/>
    <w:rsid w:val="002150D1"/>
    <w:rsid w:val="00215D76"/>
    <w:rsid w:val="002176D7"/>
    <w:rsid w:val="00217ABD"/>
    <w:rsid w:val="00217D0C"/>
    <w:rsid w:val="00221A09"/>
    <w:rsid w:val="00222904"/>
    <w:rsid w:val="00223393"/>
    <w:rsid w:val="00223F93"/>
    <w:rsid w:val="00224F5D"/>
    <w:rsid w:val="00225374"/>
    <w:rsid w:val="00225CAB"/>
    <w:rsid w:val="002261CC"/>
    <w:rsid w:val="002276A2"/>
    <w:rsid w:val="00232754"/>
    <w:rsid w:val="00232DFE"/>
    <w:rsid w:val="00233C78"/>
    <w:rsid w:val="002344B7"/>
    <w:rsid w:val="002350FB"/>
    <w:rsid w:val="0023673F"/>
    <w:rsid w:val="00236842"/>
    <w:rsid w:val="00240932"/>
    <w:rsid w:val="002412E4"/>
    <w:rsid w:val="00241D90"/>
    <w:rsid w:val="00243903"/>
    <w:rsid w:val="002456AC"/>
    <w:rsid w:val="00245EB4"/>
    <w:rsid w:val="002504F5"/>
    <w:rsid w:val="00250BEC"/>
    <w:rsid w:val="00250D34"/>
    <w:rsid w:val="00251C90"/>
    <w:rsid w:val="0025262F"/>
    <w:rsid w:val="002548C0"/>
    <w:rsid w:val="002553C1"/>
    <w:rsid w:val="0025682D"/>
    <w:rsid w:val="00256D9E"/>
    <w:rsid w:val="00257684"/>
    <w:rsid w:val="002578D2"/>
    <w:rsid w:val="00257A20"/>
    <w:rsid w:val="00260D87"/>
    <w:rsid w:val="00261D93"/>
    <w:rsid w:val="0026289C"/>
    <w:rsid w:val="00263DE5"/>
    <w:rsid w:val="0026556F"/>
    <w:rsid w:val="002665AC"/>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43F5"/>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C7C9D"/>
    <w:rsid w:val="002D08D9"/>
    <w:rsid w:val="002D0E41"/>
    <w:rsid w:val="002D2304"/>
    <w:rsid w:val="002D2898"/>
    <w:rsid w:val="002D36E8"/>
    <w:rsid w:val="002D39A3"/>
    <w:rsid w:val="002D3E5D"/>
    <w:rsid w:val="002D467D"/>
    <w:rsid w:val="002D4942"/>
    <w:rsid w:val="002D4EBE"/>
    <w:rsid w:val="002D5283"/>
    <w:rsid w:val="002D5660"/>
    <w:rsid w:val="002D5B80"/>
    <w:rsid w:val="002D5D49"/>
    <w:rsid w:val="002D61D3"/>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7D4"/>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15D8"/>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202"/>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E6290"/>
    <w:rsid w:val="003F29E8"/>
    <w:rsid w:val="003F3A15"/>
    <w:rsid w:val="003F44F3"/>
    <w:rsid w:val="003F456C"/>
    <w:rsid w:val="003F4F41"/>
    <w:rsid w:val="003F6549"/>
    <w:rsid w:val="003F6A49"/>
    <w:rsid w:val="0040090D"/>
    <w:rsid w:val="00400A87"/>
    <w:rsid w:val="00400C42"/>
    <w:rsid w:val="004015C2"/>
    <w:rsid w:val="00401BC4"/>
    <w:rsid w:val="004024DA"/>
    <w:rsid w:val="00403511"/>
    <w:rsid w:val="004038BB"/>
    <w:rsid w:val="00403D67"/>
    <w:rsid w:val="00404A13"/>
    <w:rsid w:val="00405401"/>
    <w:rsid w:val="00407702"/>
    <w:rsid w:val="00407C2A"/>
    <w:rsid w:val="00411BEB"/>
    <w:rsid w:val="00411E1E"/>
    <w:rsid w:val="0041436F"/>
    <w:rsid w:val="004153DB"/>
    <w:rsid w:val="004158AC"/>
    <w:rsid w:val="004159AA"/>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0F3"/>
    <w:rsid w:val="00434B2C"/>
    <w:rsid w:val="004404FB"/>
    <w:rsid w:val="0044169F"/>
    <w:rsid w:val="00441E0F"/>
    <w:rsid w:val="0044335B"/>
    <w:rsid w:val="00446305"/>
    <w:rsid w:val="00446C0D"/>
    <w:rsid w:val="00447823"/>
    <w:rsid w:val="00450C97"/>
    <w:rsid w:val="00450E04"/>
    <w:rsid w:val="00450ED6"/>
    <w:rsid w:val="00452FCF"/>
    <w:rsid w:val="00453603"/>
    <w:rsid w:val="00453CA8"/>
    <w:rsid w:val="00457B75"/>
    <w:rsid w:val="00461F5E"/>
    <w:rsid w:val="00462E50"/>
    <w:rsid w:val="00462FFC"/>
    <w:rsid w:val="00464829"/>
    <w:rsid w:val="00465F94"/>
    <w:rsid w:val="00465FCD"/>
    <w:rsid w:val="00466746"/>
    <w:rsid w:val="00466B73"/>
    <w:rsid w:val="00467AB7"/>
    <w:rsid w:val="00471AD1"/>
    <w:rsid w:val="00472058"/>
    <w:rsid w:val="00472550"/>
    <w:rsid w:val="004738F9"/>
    <w:rsid w:val="00473D32"/>
    <w:rsid w:val="00476590"/>
    <w:rsid w:val="00483901"/>
    <w:rsid w:val="00486FC3"/>
    <w:rsid w:val="004874A8"/>
    <w:rsid w:val="00492754"/>
    <w:rsid w:val="004962B5"/>
    <w:rsid w:val="00496FB5"/>
    <w:rsid w:val="004A188F"/>
    <w:rsid w:val="004A32CD"/>
    <w:rsid w:val="004A4224"/>
    <w:rsid w:val="004A5171"/>
    <w:rsid w:val="004A5EDE"/>
    <w:rsid w:val="004A7709"/>
    <w:rsid w:val="004B3A4F"/>
    <w:rsid w:val="004B3CF3"/>
    <w:rsid w:val="004B50CC"/>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2C60"/>
    <w:rsid w:val="004E5942"/>
    <w:rsid w:val="004E6221"/>
    <w:rsid w:val="004E7545"/>
    <w:rsid w:val="004E7920"/>
    <w:rsid w:val="004E7DC3"/>
    <w:rsid w:val="004F1505"/>
    <w:rsid w:val="004F172C"/>
    <w:rsid w:val="004F4BEA"/>
    <w:rsid w:val="004F4D49"/>
    <w:rsid w:val="004F5369"/>
    <w:rsid w:val="004F53E7"/>
    <w:rsid w:val="004F621D"/>
    <w:rsid w:val="004F7944"/>
    <w:rsid w:val="00500931"/>
    <w:rsid w:val="0050241B"/>
    <w:rsid w:val="00503477"/>
    <w:rsid w:val="00504388"/>
    <w:rsid w:val="0050457F"/>
    <w:rsid w:val="00504846"/>
    <w:rsid w:val="00510640"/>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71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F0E"/>
    <w:rsid w:val="005B53C3"/>
    <w:rsid w:val="005C2EC3"/>
    <w:rsid w:val="005C38CF"/>
    <w:rsid w:val="005C7A76"/>
    <w:rsid w:val="005D1E14"/>
    <w:rsid w:val="005D3E2B"/>
    <w:rsid w:val="005D548B"/>
    <w:rsid w:val="005D5A25"/>
    <w:rsid w:val="005D5B80"/>
    <w:rsid w:val="005D5CB8"/>
    <w:rsid w:val="005E0722"/>
    <w:rsid w:val="005E1316"/>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14A"/>
    <w:rsid w:val="00624FB1"/>
    <w:rsid w:val="00630CF0"/>
    <w:rsid w:val="00631450"/>
    <w:rsid w:val="006319F4"/>
    <w:rsid w:val="00632517"/>
    <w:rsid w:val="00633B57"/>
    <w:rsid w:val="0063524E"/>
    <w:rsid w:val="006404DF"/>
    <w:rsid w:val="0064058C"/>
    <w:rsid w:val="00641A2C"/>
    <w:rsid w:val="00641E94"/>
    <w:rsid w:val="0064263B"/>
    <w:rsid w:val="006438B8"/>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2CA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38E"/>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19F3"/>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54D"/>
    <w:rsid w:val="00747948"/>
    <w:rsid w:val="0075090F"/>
    <w:rsid w:val="00750FB0"/>
    <w:rsid w:val="0075142D"/>
    <w:rsid w:val="007516E0"/>
    <w:rsid w:val="00753147"/>
    <w:rsid w:val="00753286"/>
    <w:rsid w:val="0075463B"/>
    <w:rsid w:val="0075511B"/>
    <w:rsid w:val="007552ED"/>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5C07"/>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D1"/>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30B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64"/>
    <w:rsid w:val="007E7787"/>
    <w:rsid w:val="007F09AC"/>
    <w:rsid w:val="007F26A4"/>
    <w:rsid w:val="007F40DD"/>
    <w:rsid w:val="007F4574"/>
    <w:rsid w:val="007F47D7"/>
    <w:rsid w:val="007F591B"/>
    <w:rsid w:val="007F6EBB"/>
    <w:rsid w:val="008009F3"/>
    <w:rsid w:val="00800EE2"/>
    <w:rsid w:val="008011CF"/>
    <w:rsid w:val="008014C2"/>
    <w:rsid w:val="0080218D"/>
    <w:rsid w:val="00802DEE"/>
    <w:rsid w:val="00803015"/>
    <w:rsid w:val="00806550"/>
    <w:rsid w:val="00807F31"/>
    <w:rsid w:val="00813933"/>
    <w:rsid w:val="008141DC"/>
    <w:rsid w:val="00814259"/>
    <w:rsid w:val="008144F6"/>
    <w:rsid w:val="00814F69"/>
    <w:rsid w:val="00816A96"/>
    <w:rsid w:val="00817578"/>
    <w:rsid w:val="00817C42"/>
    <w:rsid w:val="008223F4"/>
    <w:rsid w:val="0082265B"/>
    <w:rsid w:val="008232A4"/>
    <w:rsid w:val="0082407D"/>
    <w:rsid w:val="0082539B"/>
    <w:rsid w:val="00825BB1"/>
    <w:rsid w:val="0082645C"/>
    <w:rsid w:val="00827218"/>
    <w:rsid w:val="00830BF0"/>
    <w:rsid w:val="0083117D"/>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482B"/>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77962"/>
    <w:rsid w:val="008800E5"/>
    <w:rsid w:val="00880157"/>
    <w:rsid w:val="00880EDA"/>
    <w:rsid w:val="008812D3"/>
    <w:rsid w:val="008819C5"/>
    <w:rsid w:val="00882377"/>
    <w:rsid w:val="00883DD3"/>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FE8"/>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220E"/>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729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44C5"/>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4E64"/>
    <w:rsid w:val="009B54AB"/>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509C"/>
    <w:rsid w:val="009D64A6"/>
    <w:rsid w:val="009D64F0"/>
    <w:rsid w:val="009E03E8"/>
    <w:rsid w:val="009E0C5F"/>
    <w:rsid w:val="009E1867"/>
    <w:rsid w:val="009E22B1"/>
    <w:rsid w:val="009E25EB"/>
    <w:rsid w:val="009E467D"/>
    <w:rsid w:val="009E54B5"/>
    <w:rsid w:val="009E622C"/>
    <w:rsid w:val="009E76AC"/>
    <w:rsid w:val="009F1721"/>
    <w:rsid w:val="009F1D6C"/>
    <w:rsid w:val="009F505A"/>
    <w:rsid w:val="009F5B27"/>
    <w:rsid w:val="009F78D2"/>
    <w:rsid w:val="009F7B29"/>
    <w:rsid w:val="00A017D7"/>
    <w:rsid w:val="00A01B52"/>
    <w:rsid w:val="00A02082"/>
    <w:rsid w:val="00A030C2"/>
    <w:rsid w:val="00A058FB"/>
    <w:rsid w:val="00A05B2E"/>
    <w:rsid w:val="00A130C0"/>
    <w:rsid w:val="00A13996"/>
    <w:rsid w:val="00A140F8"/>
    <w:rsid w:val="00A146B6"/>
    <w:rsid w:val="00A1476E"/>
    <w:rsid w:val="00A14EBF"/>
    <w:rsid w:val="00A15E3C"/>
    <w:rsid w:val="00A16AA1"/>
    <w:rsid w:val="00A17143"/>
    <w:rsid w:val="00A17DCA"/>
    <w:rsid w:val="00A20683"/>
    <w:rsid w:val="00A20D69"/>
    <w:rsid w:val="00A20E1E"/>
    <w:rsid w:val="00A214F8"/>
    <w:rsid w:val="00A227D8"/>
    <w:rsid w:val="00A23FB4"/>
    <w:rsid w:val="00A24FA4"/>
    <w:rsid w:val="00A25083"/>
    <w:rsid w:val="00A250DE"/>
    <w:rsid w:val="00A2528A"/>
    <w:rsid w:val="00A26427"/>
    <w:rsid w:val="00A26AD2"/>
    <w:rsid w:val="00A26D8B"/>
    <w:rsid w:val="00A313FE"/>
    <w:rsid w:val="00A31F95"/>
    <w:rsid w:val="00A34565"/>
    <w:rsid w:val="00A34EE3"/>
    <w:rsid w:val="00A35FCF"/>
    <w:rsid w:val="00A36617"/>
    <w:rsid w:val="00A37279"/>
    <w:rsid w:val="00A422F7"/>
    <w:rsid w:val="00A45131"/>
    <w:rsid w:val="00A47C0B"/>
    <w:rsid w:val="00A50D55"/>
    <w:rsid w:val="00A51560"/>
    <w:rsid w:val="00A5161F"/>
    <w:rsid w:val="00A51B37"/>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119"/>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542A"/>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C18"/>
    <w:rsid w:val="00AF0EB7"/>
    <w:rsid w:val="00AF0F2E"/>
    <w:rsid w:val="00AF31A7"/>
    <w:rsid w:val="00AF3E67"/>
    <w:rsid w:val="00AF4FEF"/>
    <w:rsid w:val="00AF7827"/>
    <w:rsid w:val="00AF7E75"/>
    <w:rsid w:val="00B00811"/>
    <w:rsid w:val="00B00D65"/>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8B6"/>
    <w:rsid w:val="00B22D70"/>
    <w:rsid w:val="00B25796"/>
    <w:rsid w:val="00B25AAB"/>
    <w:rsid w:val="00B27799"/>
    <w:rsid w:val="00B27C0C"/>
    <w:rsid w:val="00B30570"/>
    <w:rsid w:val="00B30CBB"/>
    <w:rsid w:val="00B31420"/>
    <w:rsid w:val="00B31AFD"/>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97DA8"/>
    <w:rsid w:val="00BA06A7"/>
    <w:rsid w:val="00BA0E0A"/>
    <w:rsid w:val="00BA107B"/>
    <w:rsid w:val="00BA1C0A"/>
    <w:rsid w:val="00BA22D8"/>
    <w:rsid w:val="00BA260F"/>
    <w:rsid w:val="00BA270C"/>
    <w:rsid w:val="00BA3E6D"/>
    <w:rsid w:val="00BA4934"/>
    <w:rsid w:val="00BA4CDC"/>
    <w:rsid w:val="00BA50C8"/>
    <w:rsid w:val="00BA521B"/>
    <w:rsid w:val="00BA5313"/>
    <w:rsid w:val="00BA5384"/>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4A5"/>
    <w:rsid w:val="00C27F80"/>
    <w:rsid w:val="00C31319"/>
    <w:rsid w:val="00C32589"/>
    <w:rsid w:val="00C329BB"/>
    <w:rsid w:val="00C340B0"/>
    <w:rsid w:val="00C3486C"/>
    <w:rsid w:val="00C35186"/>
    <w:rsid w:val="00C35BB4"/>
    <w:rsid w:val="00C362A8"/>
    <w:rsid w:val="00C403EE"/>
    <w:rsid w:val="00C41991"/>
    <w:rsid w:val="00C41C60"/>
    <w:rsid w:val="00C4243E"/>
    <w:rsid w:val="00C42A85"/>
    <w:rsid w:val="00C42E17"/>
    <w:rsid w:val="00C503AF"/>
    <w:rsid w:val="00C50BBC"/>
    <w:rsid w:val="00C511CB"/>
    <w:rsid w:val="00C53CAB"/>
    <w:rsid w:val="00C542FD"/>
    <w:rsid w:val="00C54314"/>
    <w:rsid w:val="00C545BA"/>
    <w:rsid w:val="00C55CBC"/>
    <w:rsid w:val="00C55F0B"/>
    <w:rsid w:val="00C56DE8"/>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33BD"/>
    <w:rsid w:val="00CA4B2D"/>
    <w:rsid w:val="00CA4EA2"/>
    <w:rsid w:val="00CA53DE"/>
    <w:rsid w:val="00CA588F"/>
    <w:rsid w:val="00CA5DB4"/>
    <w:rsid w:val="00CA6BE3"/>
    <w:rsid w:val="00CA6DF6"/>
    <w:rsid w:val="00CA784F"/>
    <w:rsid w:val="00CB1758"/>
    <w:rsid w:val="00CB336B"/>
    <w:rsid w:val="00CB3FAF"/>
    <w:rsid w:val="00CB44B0"/>
    <w:rsid w:val="00CB486F"/>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4F94"/>
    <w:rsid w:val="00CE5041"/>
    <w:rsid w:val="00CE5525"/>
    <w:rsid w:val="00CE6A28"/>
    <w:rsid w:val="00CE76C8"/>
    <w:rsid w:val="00CF05DE"/>
    <w:rsid w:val="00CF0F16"/>
    <w:rsid w:val="00CF122D"/>
    <w:rsid w:val="00CF1D8E"/>
    <w:rsid w:val="00CF2173"/>
    <w:rsid w:val="00CF272E"/>
    <w:rsid w:val="00CF4714"/>
    <w:rsid w:val="00CF4EAB"/>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4D28"/>
    <w:rsid w:val="00D45305"/>
    <w:rsid w:val="00D460B1"/>
    <w:rsid w:val="00D46D99"/>
    <w:rsid w:val="00D46F56"/>
    <w:rsid w:val="00D478BB"/>
    <w:rsid w:val="00D47E82"/>
    <w:rsid w:val="00D5002B"/>
    <w:rsid w:val="00D50BB1"/>
    <w:rsid w:val="00D53D8F"/>
    <w:rsid w:val="00D54792"/>
    <w:rsid w:val="00D54920"/>
    <w:rsid w:val="00D5520D"/>
    <w:rsid w:val="00D5577C"/>
    <w:rsid w:val="00D55D61"/>
    <w:rsid w:val="00D566C2"/>
    <w:rsid w:val="00D60F3D"/>
    <w:rsid w:val="00D61F05"/>
    <w:rsid w:val="00D644AB"/>
    <w:rsid w:val="00D64557"/>
    <w:rsid w:val="00D64DAE"/>
    <w:rsid w:val="00D64F08"/>
    <w:rsid w:val="00D65FD8"/>
    <w:rsid w:val="00D6658C"/>
    <w:rsid w:val="00D6680D"/>
    <w:rsid w:val="00D678B1"/>
    <w:rsid w:val="00D67C3F"/>
    <w:rsid w:val="00D7100A"/>
    <w:rsid w:val="00D718EA"/>
    <w:rsid w:val="00D71DF8"/>
    <w:rsid w:val="00D72DDE"/>
    <w:rsid w:val="00D757AB"/>
    <w:rsid w:val="00D76287"/>
    <w:rsid w:val="00D76A42"/>
    <w:rsid w:val="00D802A8"/>
    <w:rsid w:val="00D81101"/>
    <w:rsid w:val="00D814B9"/>
    <w:rsid w:val="00D817B5"/>
    <w:rsid w:val="00D83545"/>
    <w:rsid w:val="00D837CD"/>
    <w:rsid w:val="00D86D02"/>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71D"/>
    <w:rsid w:val="00DB3636"/>
    <w:rsid w:val="00DB3D15"/>
    <w:rsid w:val="00DB4D2F"/>
    <w:rsid w:val="00DB4EB2"/>
    <w:rsid w:val="00DC203B"/>
    <w:rsid w:val="00DC2126"/>
    <w:rsid w:val="00DC227C"/>
    <w:rsid w:val="00DC3716"/>
    <w:rsid w:val="00DC5665"/>
    <w:rsid w:val="00DC57D5"/>
    <w:rsid w:val="00DC5C25"/>
    <w:rsid w:val="00DD18CF"/>
    <w:rsid w:val="00DD1E00"/>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07ED"/>
    <w:rsid w:val="00E110A2"/>
    <w:rsid w:val="00E12CA3"/>
    <w:rsid w:val="00E13804"/>
    <w:rsid w:val="00E14A86"/>
    <w:rsid w:val="00E1506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B09"/>
    <w:rsid w:val="00E37CD4"/>
    <w:rsid w:val="00E400D3"/>
    <w:rsid w:val="00E40ECB"/>
    <w:rsid w:val="00E41938"/>
    <w:rsid w:val="00E442B2"/>
    <w:rsid w:val="00E46BBD"/>
    <w:rsid w:val="00E47340"/>
    <w:rsid w:val="00E47F45"/>
    <w:rsid w:val="00E52853"/>
    <w:rsid w:val="00E54647"/>
    <w:rsid w:val="00E57143"/>
    <w:rsid w:val="00E57D3A"/>
    <w:rsid w:val="00E6249E"/>
    <w:rsid w:val="00E671B6"/>
    <w:rsid w:val="00E71051"/>
    <w:rsid w:val="00E72327"/>
    <w:rsid w:val="00E73BCC"/>
    <w:rsid w:val="00E75FBC"/>
    <w:rsid w:val="00E80322"/>
    <w:rsid w:val="00E80BE9"/>
    <w:rsid w:val="00E80E66"/>
    <w:rsid w:val="00E8210B"/>
    <w:rsid w:val="00E826EB"/>
    <w:rsid w:val="00E83406"/>
    <w:rsid w:val="00E83C95"/>
    <w:rsid w:val="00E83F52"/>
    <w:rsid w:val="00E8538D"/>
    <w:rsid w:val="00E85E61"/>
    <w:rsid w:val="00E86022"/>
    <w:rsid w:val="00E875A4"/>
    <w:rsid w:val="00E87AD8"/>
    <w:rsid w:val="00E90839"/>
    <w:rsid w:val="00E93D2F"/>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6152"/>
    <w:rsid w:val="00EC7CA8"/>
    <w:rsid w:val="00ED05E1"/>
    <w:rsid w:val="00ED18A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2893"/>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EE7"/>
    <w:rsid w:val="00F24164"/>
    <w:rsid w:val="00F27442"/>
    <w:rsid w:val="00F27F53"/>
    <w:rsid w:val="00F3097C"/>
    <w:rsid w:val="00F330CA"/>
    <w:rsid w:val="00F3361A"/>
    <w:rsid w:val="00F348AC"/>
    <w:rsid w:val="00F34C91"/>
    <w:rsid w:val="00F37F56"/>
    <w:rsid w:val="00F41428"/>
    <w:rsid w:val="00F421D2"/>
    <w:rsid w:val="00F44C6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0A52"/>
    <w:rsid w:val="00F71234"/>
    <w:rsid w:val="00F73FF0"/>
    <w:rsid w:val="00F75624"/>
    <w:rsid w:val="00F76134"/>
    <w:rsid w:val="00F80B91"/>
    <w:rsid w:val="00F811B9"/>
    <w:rsid w:val="00F81F7F"/>
    <w:rsid w:val="00F843F0"/>
    <w:rsid w:val="00F91284"/>
    <w:rsid w:val="00F918F8"/>
    <w:rsid w:val="00F93CB3"/>
    <w:rsid w:val="00F953DF"/>
    <w:rsid w:val="00F96D6C"/>
    <w:rsid w:val="00FA11AB"/>
    <w:rsid w:val="00FA158A"/>
    <w:rsid w:val="00FA31AB"/>
    <w:rsid w:val="00FA3B9B"/>
    <w:rsid w:val="00FA404C"/>
    <w:rsid w:val="00FA5408"/>
    <w:rsid w:val="00FA5724"/>
    <w:rsid w:val="00FA58E9"/>
    <w:rsid w:val="00FA5ADB"/>
    <w:rsid w:val="00FA779F"/>
    <w:rsid w:val="00FA77C7"/>
    <w:rsid w:val="00FB05F0"/>
    <w:rsid w:val="00FB1A5D"/>
    <w:rsid w:val="00FB1FA5"/>
    <w:rsid w:val="00FB1FB9"/>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1C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D788F"/>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D644AB"/>
    <w:pPr>
      <w:ind w:left="720"/>
      <w:contextualSpacing/>
    </w:pPr>
  </w:style>
  <w:style w:type="paragraph" w:styleId="berarbeitung">
    <w:name w:val="Revision"/>
    <w:hidden/>
    <w:uiPriority w:val="99"/>
    <w:semiHidden/>
    <w:rsid w:val="00A030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14778">
      <w:bodyDiv w:val="1"/>
      <w:marLeft w:val="0"/>
      <w:marRight w:val="0"/>
      <w:marTop w:val="0"/>
      <w:marBottom w:val="0"/>
      <w:divBdr>
        <w:top w:val="none" w:sz="0" w:space="0" w:color="auto"/>
        <w:left w:val="none" w:sz="0" w:space="0" w:color="auto"/>
        <w:bottom w:val="none" w:sz="0" w:space="0" w:color="auto"/>
        <w:right w:val="none" w:sz="0" w:space="0" w:color="auto"/>
      </w:divBdr>
      <w:divsChild>
        <w:div w:id="1487091808">
          <w:marLeft w:val="0"/>
          <w:marRight w:val="0"/>
          <w:marTop w:val="0"/>
          <w:marBottom w:val="0"/>
          <w:divBdr>
            <w:top w:val="none" w:sz="0" w:space="0" w:color="auto"/>
            <w:left w:val="none" w:sz="0" w:space="0" w:color="auto"/>
            <w:bottom w:val="none" w:sz="0" w:space="0" w:color="auto"/>
            <w:right w:val="none" w:sz="0" w:space="0" w:color="auto"/>
          </w:divBdr>
        </w:div>
        <w:div w:id="1543131186">
          <w:marLeft w:val="0"/>
          <w:marRight w:val="0"/>
          <w:marTop w:val="0"/>
          <w:marBottom w:val="0"/>
          <w:divBdr>
            <w:top w:val="none" w:sz="0" w:space="0" w:color="auto"/>
            <w:left w:val="none" w:sz="0" w:space="0" w:color="auto"/>
            <w:bottom w:val="none" w:sz="0" w:space="0" w:color="auto"/>
            <w:right w:val="none" w:sz="0" w:space="0" w:color="auto"/>
          </w:divBdr>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C97F-C0D6-463E-8561-F3788508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40</cp:revision>
  <cp:lastPrinted>2020-02-05T14:19:00Z</cp:lastPrinted>
  <dcterms:created xsi:type="dcterms:W3CDTF">2024-08-19T10:10:00Z</dcterms:created>
  <dcterms:modified xsi:type="dcterms:W3CDTF">2025-01-20T10:34:00Z</dcterms:modified>
</cp:coreProperties>
</file>