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5396" w14:textId="77777777" w:rsidR="00B660C0" w:rsidRPr="00C30863" w:rsidRDefault="00CC3F67" w:rsidP="00B660C0">
      <w:pPr>
        <w:rPr>
          <w:rFonts w:asciiTheme="minorHAnsi" w:hAnsiTheme="minorHAnsi" w:cstheme="minorHAnsi"/>
          <w:sz w:val="28"/>
          <w:szCs w:val="28"/>
        </w:rPr>
      </w:pPr>
      <w:r w:rsidRPr="00C30863">
        <w:rPr>
          <w:rFonts w:asciiTheme="minorHAnsi" w:hAnsiTheme="minorHAnsi" w:cstheme="minorHAnsi"/>
          <w:b/>
          <w:i/>
          <w:color w:val="D20A10"/>
          <w:sz w:val="36"/>
        </w:rPr>
        <w:t>Zonnepanelen en groendak</w:t>
      </w:r>
      <w:r w:rsidRPr="00C30863">
        <w:rPr>
          <w:rFonts w:asciiTheme="minorHAnsi" w:hAnsiTheme="minorHAnsi" w:cstheme="minorHAnsi"/>
          <w:b/>
          <w:i/>
          <w:color w:val="D20A10"/>
          <w:sz w:val="36"/>
        </w:rPr>
        <w:br/>
      </w:r>
      <w:r w:rsidRPr="00C30863">
        <w:rPr>
          <w:rFonts w:asciiTheme="minorHAnsi" w:hAnsiTheme="minorHAnsi" w:cstheme="minorHAnsi"/>
          <w:sz w:val="28"/>
        </w:rPr>
        <w:t>Zonnepaneel-onderconstructies van de firma Richard Brink in combinatie met groendak</w:t>
      </w:r>
    </w:p>
    <w:p w14:paraId="0D3DC664" w14:textId="05A54F15" w:rsidR="0013426C" w:rsidRPr="00C30863" w:rsidRDefault="00B660C0" w:rsidP="00B660C0">
      <w:pPr>
        <w:spacing w:line="360" w:lineRule="auto"/>
        <w:rPr>
          <w:rFonts w:asciiTheme="minorHAnsi" w:hAnsiTheme="minorHAnsi" w:cstheme="minorHAnsi"/>
          <w:b/>
          <w:sz w:val="24"/>
          <w:szCs w:val="24"/>
        </w:rPr>
      </w:pPr>
      <w:r w:rsidRPr="00C30863">
        <w:rPr>
          <w:rFonts w:asciiTheme="minorHAnsi" w:hAnsiTheme="minorHAnsi" w:cstheme="minorHAnsi"/>
          <w:sz w:val="24"/>
        </w:rPr>
        <w:br/>
        <w:t xml:space="preserve">Schloß Holte-Stukenbrock, </w:t>
      </w:r>
      <w:r w:rsidR="00EF3117">
        <w:rPr>
          <w:rFonts w:asciiTheme="minorHAnsi" w:hAnsiTheme="minorHAnsi" w:cstheme="minorHAnsi"/>
          <w:sz w:val="24"/>
        </w:rPr>
        <w:t>03-07</w:t>
      </w:r>
      <w:r w:rsidRPr="00C30863">
        <w:rPr>
          <w:rFonts w:asciiTheme="minorHAnsi" w:hAnsiTheme="minorHAnsi" w:cstheme="minorHAnsi"/>
          <w:sz w:val="24"/>
        </w:rPr>
        <w:t>-2024:</w:t>
      </w:r>
      <w:r w:rsidRPr="00C30863">
        <w:rPr>
          <w:rFonts w:asciiTheme="minorHAnsi" w:hAnsiTheme="minorHAnsi" w:cstheme="minorHAnsi"/>
          <w:b/>
          <w:sz w:val="24"/>
        </w:rPr>
        <w:t xml:space="preserve"> </w:t>
      </w:r>
      <w:r w:rsidRPr="00C30863">
        <w:rPr>
          <w:rFonts w:asciiTheme="minorHAnsi" w:hAnsiTheme="minorHAnsi" w:cstheme="minorHAnsi"/>
          <w:b/>
          <w:sz w:val="24"/>
        </w:rPr>
        <w:br/>
        <w:t xml:space="preserve">Met zijn zonnepaneel-onderconstructies Miralux biedt Richard Brink GmbH &amp; Co. KG klanten flexibele en eenvoudig te hanteren verhogingen voor platte daken. De metaalwarenfabrikant heeft uitvoeringen voor de combinatie met dakbegroeiing in zijn assortiment opgenomen, zodat opdrachtgevers het potentieel van hun dakoppervlakken volledig kunnen benutten – en dat zowel voor nieuwbouwprojecten als voor bestaand groen. </w:t>
      </w:r>
    </w:p>
    <w:p w14:paraId="67874EEF" w14:textId="2F2DF8DD" w:rsidR="00AE3987" w:rsidRPr="00C30863" w:rsidRDefault="00AE3987" w:rsidP="00301051">
      <w:pPr>
        <w:spacing w:line="360" w:lineRule="auto"/>
        <w:rPr>
          <w:rFonts w:asciiTheme="minorHAnsi" w:hAnsiTheme="minorHAnsi" w:cstheme="minorHAnsi"/>
          <w:bCs/>
          <w:sz w:val="24"/>
          <w:szCs w:val="24"/>
        </w:rPr>
      </w:pPr>
      <w:r w:rsidRPr="00C30863">
        <w:rPr>
          <w:rFonts w:asciiTheme="minorHAnsi" w:hAnsiTheme="minorHAnsi" w:cstheme="minorHAnsi"/>
          <w:sz w:val="24"/>
        </w:rPr>
        <w:t>De combinatie van een groendak en zonnepanelen vormt een perfecte symbiose van de ecologische en energetische aspecten van een gebouw. Een groendak verbetert het microklimaat, bindt CO₂, bevordert de biodiversiteit en dient als natuurlijke isolatie. Met een zonnestroominstallatie kan milieuvriendelijk energie worden opgewekt en is de klant minder afhankelijk van conventionele energieopwekking. Vaak staan opdrachtgevers voor het dilemma te moeten kiezen tussen een van de twee systemen. De firma Richard Brink lost met de twee varianten van zijn zonnepaneel-onderconstructies Miralux precies dit probleem op – om zo van de voordelen van beide te profiteren.</w:t>
      </w:r>
    </w:p>
    <w:p w14:paraId="529C4852" w14:textId="1BD32271" w:rsidR="00AE3987" w:rsidRPr="00C30863" w:rsidRDefault="00AE3987" w:rsidP="00301051">
      <w:pPr>
        <w:spacing w:line="360" w:lineRule="auto"/>
        <w:rPr>
          <w:rFonts w:asciiTheme="minorHAnsi" w:hAnsiTheme="minorHAnsi" w:cstheme="minorHAnsi"/>
          <w:b/>
          <w:color w:val="D20A10"/>
          <w:sz w:val="24"/>
          <w:szCs w:val="24"/>
        </w:rPr>
      </w:pPr>
      <w:r w:rsidRPr="00C30863">
        <w:rPr>
          <w:rFonts w:asciiTheme="minorHAnsi" w:hAnsiTheme="minorHAnsi" w:cstheme="minorHAnsi"/>
          <w:b/>
          <w:color w:val="D20A10"/>
          <w:sz w:val="24"/>
        </w:rPr>
        <w:t>Groendak en ballast in één systeem</w:t>
      </w:r>
    </w:p>
    <w:p w14:paraId="426505D1" w14:textId="2126C604" w:rsidR="00012294" w:rsidRPr="00C30863" w:rsidRDefault="00CC3F67" w:rsidP="00301051">
      <w:pPr>
        <w:spacing w:line="360" w:lineRule="auto"/>
        <w:rPr>
          <w:rFonts w:asciiTheme="minorHAnsi" w:hAnsiTheme="minorHAnsi" w:cstheme="minorHAnsi"/>
          <w:bCs/>
          <w:sz w:val="24"/>
          <w:szCs w:val="24"/>
        </w:rPr>
      </w:pPr>
      <w:r w:rsidRPr="00C30863">
        <w:rPr>
          <w:rFonts w:asciiTheme="minorHAnsi" w:hAnsiTheme="minorHAnsi" w:cstheme="minorHAnsi"/>
          <w:sz w:val="24"/>
        </w:rPr>
        <w:t xml:space="preserve">Miralux Green is het antwoord op de vraag hoe de voordelen van zonnepanelen en een extensief groendak met elkaar kunnen worden verenigd. De zonnepaneel-onderconstructie kan zowel voor een oost-west- als voor een zuidoriëntatie worden gepland en wordt direct in de extensieve dakbegroeiing geïntegreerd. Daarbij dienen de sedummat en de granulaatlaag </w:t>
      </w:r>
      <w:r w:rsidRPr="00C30863">
        <w:rPr>
          <w:rFonts w:asciiTheme="minorHAnsi" w:hAnsiTheme="minorHAnsi" w:cstheme="minorHAnsi"/>
          <w:sz w:val="24"/>
        </w:rPr>
        <w:lastRenderedPageBreak/>
        <w:t>tegelijkertijd als ballast, die met glasvezelgaas en steunplaten voor de dakhuid over het volledige oppervlak op de onderconstructie zijn verankerd.</w:t>
      </w:r>
    </w:p>
    <w:p w14:paraId="73156A19" w14:textId="4FDE809A" w:rsidR="00AE3987" w:rsidRPr="00C30863" w:rsidRDefault="00AE3987" w:rsidP="00301051">
      <w:pPr>
        <w:spacing w:line="360" w:lineRule="auto"/>
        <w:rPr>
          <w:rFonts w:asciiTheme="minorHAnsi" w:hAnsiTheme="minorHAnsi" w:cstheme="minorHAnsi"/>
          <w:bCs/>
          <w:sz w:val="24"/>
          <w:szCs w:val="24"/>
        </w:rPr>
      </w:pPr>
      <w:r w:rsidRPr="00C30863">
        <w:rPr>
          <w:rFonts w:asciiTheme="minorHAnsi" w:hAnsiTheme="minorHAnsi" w:cstheme="minorHAnsi"/>
          <w:sz w:val="24"/>
        </w:rPr>
        <w:t>De montage bestaat uit slechts een paar stappen: op de wortelbeschermingsfolie wordt een drainagemat inclusief filter- en beschermvlies gelegd. Daarna worden de steunplaten van de onderconstructie geplaatst en met een glasvezelgaas bedekt. In de volgende stap wordt de zonnepaneel-onderconstructie op de steunplaten gemonteerd. Als het hele systeem staat, kunnen het granulaat en de beplanting worden aangebracht. Het glasvezelgaas, dat door de extensieve dakbegroeiing inclusief granulaat over het hele oppervlak wordt verzwaard, houdt de constructie als een grondanker aan de ondergrond vast zonder zichtbaar te zijn. Tot slot kunnen de zonnepanelen op de onderconstructie worden bevestigd en met kabels onderling worden verbonden.</w:t>
      </w:r>
    </w:p>
    <w:p w14:paraId="6B3B468E" w14:textId="55EF199C" w:rsidR="002B2CB3" w:rsidRPr="00C30863" w:rsidRDefault="002B2CB3" w:rsidP="00301051">
      <w:pPr>
        <w:spacing w:line="360" w:lineRule="auto"/>
        <w:rPr>
          <w:rFonts w:asciiTheme="minorHAnsi" w:hAnsiTheme="minorHAnsi" w:cstheme="minorHAnsi"/>
          <w:b/>
          <w:color w:val="D20A10"/>
          <w:sz w:val="24"/>
          <w:szCs w:val="24"/>
        </w:rPr>
      </w:pPr>
      <w:r w:rsidRPr="00C30863">
        <w:rPr>
          <w:rFonts w:asciiTheme="minorHAnsi" w:hAnsiTheme="minorHAnsi" w:cstheme="minorHAnsi"/>
          <w:b/>
          <w:color w:val="D20A10"/>
          <w:sz w:val="24"/>
        </w:rPr>
        <w:t>Verhoging voor montage van zonnepanelen op bestaande groendaken</w:t>
      </w:r>
    </w:p>
    <w:p w14:paraId="0ED04F56" w14:textId="14C6DC1D" w:rsidR="002B2CB3" w:rsidRPr="00C30863" w:rsidRDefault="002B2CB3" w:rsidP="00301051">
      <w:pPr>
        <w:spacing w:line="360" w:lineRule="auto"/>
        <w:rPr>
          <w:rFonts w:asciiTheme="minorHAnsi" w:hAnsiTheme="minorHAnsi" w:cstheme="minorHAnsi"/>
          <w:bCs/>
          <w:sz w:val="24"/>
          <w:szCs w:val="24"/>
        </w:rPr>
      </w:pPr>
      <w:r w:rsidRPr="00C30863">
        <w:rPr>
          <w:rFonts w:asciiTheme="minorHAnsi" w:hAnsiTheme="minorHAnsi" w:cstheme="minorHAnsi"/>
          <w:sz w:val="24"/>
        </w:rPr>
        <w:t>Daarnaast heeft de firma Richard Brink een speciale verhoging voor groene daken voor zijn zonnepaneel-onderconstructies Miralux Flex in het assortiment. Hiermee is een eerste aanplant van extensieve groendaken in combinatie met zonnepaneel-onderconstructies mogelijk. Ook kunnen zonnepanelen achteraf op bestaande extensieve groendaken worden geïntegreerd. Door de vaste verhoging van 60 cm blijft er voldoende ruimte over tussen sedum en modules voor een gezonde groei van de beplanting. Voor de ballast kan er uit twee uitvoeringen van vastschroefbare stenen van polymeerbeton met 16 kg of 34 kg worden gekozen, die boven een bouwbescherming rechtstreeks op de dakhuid worden geplaatst.</w:t>
      </w:r>
    </w:p>
    <w:p w14:paraId="51D0C6C9" w14:textId="6CF6864F" w:rsidR="001A053B" w:rsidRPr="00C30863" w:rsidRDefault="006B15AF" w:rsidP="005B1417">
      <w:pPr>
        <w:spacing w:line="360" w:lineRule="auto"/>
        <w:rPr>
          <w:rFonts w:asciiTheme="minorHAnsi" w:hAnsiTheme="minorHAnsi" w:cstheme="minorHAnsi"/>
          <w:b/>
          <w:sz w:val="24"/>
          <w:szCs w:val="24"/>
        </w:rPr>
      </w:pPr>
      <w:r w:rsidRPr="00C30863">
        <w:rPr>
          <w:rFonts w:asciiTheme="minorHAnsi" w:hAnsiTheme="minorHAnsi" w:cstheme="minorHAnsi"/>
          <w:b/>
          <w:sz w:val="24"/>
        </w:rPr>
        <w:t>(ca. 3.230 tekens)</w:t>
      </w:r>
    </w:p>
    <w:p w14:paraId="782C9506" w14:textId="77777777" w:rsidR="0078299E" w:rsidRPr="00C30863" w:rsidRDefault="0078299E" w:rsidP="004B5AD1">
      <w:pPr>
        <w:spacing w:after="0" w:line="240" w:lineRule="auto"/>
        <w:rPr>
          <w:rFonts w:asciiTheme="minorHAnsi" w:hAnsiTheme="minorHAnsi" w:cstheme="minorHAnsi"/>
          <w:sz w:val="18"/>
        </w:rPr>
      </w:pPr>
    </w:p>
    <w:p w14:paraId="07BC7338" w14:textId="77777777" w:rsidR="0065245A" w:rsidRPr="00C30863" w:rsidRDefault="0065245A" w:rsidP="0065245A">
      <w:pPr>
        <w:spacing w:after="0" w:line="240" w:lineRule="auto"/>
        <w:rPr>
          <w:rFonts w:asciiTheme="minorHAnsi" w:hAnsiTheme="minorHAnsi" w:cstheme="minorHAnsi"/>
          <w:sz w:val="18"/>
        </w:rPr>
      </w:pPr>
      <w:r w:rsidRPr="00C30863">
        <w:rPr>
          <w:rFonts w:asciiTheme="minorHAnsi" w:hAnsiTheme="minorHAnsi" w:cstheme="minorHAnsi"/>
          <w:sz w:val="18"/>
        </w:rPr>
        <w:t xml:space="preserve">De firma Richard Brink is een middelgroot familiebedrijf uit Oost-Westfalen, geleid door de tweede generatie. In zijn meer dan 45-jarig bestaan is het bedrijf uitgegroeid tot expert op het gebied van </w:t>
      </w:r>
      <w:r w:rsidRPr="00C30863">
        <w:rPr>
          <w:rFonts w:asciiTheme="minorHAnsi" w:hAnsiTheme="minorHAnsi" w:cstheme="minorHAnsi"/>
          <w:sz w:val="18"/>
        </w:rPr>
        <w:lastRenderedPageBreak/>
        <w:t xml:space="preserve">metaalwarenfabricage. Alle processen worden intern afgehandeld en staan onder eigen verantwoordelijkheid, van productontwikkeling, constructie en productie tot advies en verkoop. </w:t>
      </w:r>
    </w:p>
    <w:p w14:paraId="639CD6E0" w14:textId="77777777" w:rsidR="0065245A" w:rsidRPr="00C30863" w:rsidRDefault="0065245A" w:rsidP="0065245A">
      <w:pPr>
        <w:spacing w:after="0" w:line="240" w:lineRule="auto"/>
        <w:rPr>
          <w:rFonts w:asciiTheme="minorHAnsi" w:hAnsiTheme="minorHAnsi" w:cstheme="minorHAnsi"/>
          <w:sz w:val="18"/>
        </w:rPr>
      </w:pPr>
    </w:p>
    <w:p w14:paraId="12EC3DAC" w14:textId="77777777" w:rsidR="0065245A" w:rsidRPr="00C30863" w:rsidRDefault="0065245A" w:rsidP="0065245A">
      <w:pPr>
        <w:spacing w:after="0" w:line="240" w:lineRule="auto"/>
        <w:rPr>
          <w:rFonts w:asciiTheme="minorHAnsi" w:hAnsiTheme="minorHAnsi" w:cstheme="minorHAnsi"/>
          <w:sz w:val="18"/>
        </w:rPr>
      </w:pPr>
      <w:r w:rsidRPr="00C30863">
        <w:rPr>
          <w:rFonts w:asciiTheme="minorHAnsi" w:hAnsiTheme="minorHAnsi" w:cstheme="minorHAnsi"/>
          <w:sz w:val="18"/>
        </w:rPr>
        <w:t>Het productaanbod omvat drainage- en afwateringsoplossingen, plantsystemen en oplossingen voor daken en wanden, de industrie, badkamers en keukens. Het brede standaardassortiment van de metaalwarenfabrikant wordt aangevuld met maatwerk en speciale uitvoeringen. Meer informatie op</w:t>
      </w:r>
      <w:r w:rsidRPr="00C30863">
        <w:rPr>
          <w:rFonts w:asciiTheme="minorHAnsi" w:hAnsiTheme="minorHAnsi" w:cstheme="minorHAnsi"/>
        </w:rPr>
        <w:t xml:space="preserve"> </w:t>
      </w:r>
      <w:hyperlink r:id="rId7" w:history="1">
        <w:r w:rsidRPr="00C30863">
          <w:rPr>
            <w:rStyle w:val="Hyperlink"/>
            <w:rFonts w:asciiTheme="minorHAnsi" w:hAnsiTheme="minorHAnsi" w:cstheme="minorHAnsi"/>
            <w:b/>
            <w:color w:val="D22624"/>
            <w:sz w:val="18"/>
          </w:rPr>
          <w:t>www.richard-brink.de</w:t>
        </w:r>
      </w:hyperlink>
      <w:r w:rsidRPr="00C30863">
        <w:rPr>
          <w:rFonts w:asciiTheme="minorHAnsi" w:hAnsiTheme="minorHAnsi" w:cstheme="minorHAnsi"/>
        </w:rPr>
        <w:t>.</w:t>
      </w:r>
    </w:p>
    <w:p w14:paraId="0C06B15A" w14:textId="77777777" w:rsidR="0065245A" w:rsidRPr="00C30863" w:rsidRDefault="0065245A" w:rsidP="0065245A">
      <w:pPr>
        <w:spacing w:after="0" w:line="240" w:lineRule="auto"/>
        <w:rPr>
          <w:rFonts w:asciiTheme="minorHAnsi" w:hAnsiTheme="minorHAnsi" w:cstheme="minorHAnsi"/>
          <w:sz w:val="18"/>
        </w:rPr>
      </w:pPr>
    </w:p>
    <w:p w14:paraId="241208F6" w14:textId="33FFCE22" w:rsidR="007E6042" w:rsidRPr="00C30863" w:rsidRDefault="0065245A" w:rsidP="00B660C0">
      <w:pPr>
        <w:spacing w:after="0" w:line="240" w:lineRule="auto"/>
        <w:rPr>
          <w:rFonts w:asciiTheme="minorHAnsi" w:hAnsiTheme="minorHAnsi" w:cstheme="minorHAnsi"/>
          <w:sz w:val="18"/>
        </w:rPr>
      </w:pPr>
      <w:r w:rsidRPr="00C30863">
        <w:rPr>
          <w:rFonts w:asciiTheme="minorHAnsi" w:hAnsiTheme="minorHAnsi" w:cs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sectPr w:rsidR="007E6042" w:rsidRPr="00C30863"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950B" w14:textId="77777777" w:rsidR="003C46A9" w:rsidRDefault="003C46A9" w:rsidP="002D5283">
      <w:pPr>
        <w:spacing w:after="0" w:line="240" w:lineRule="auto"/>
      </w:pPr>
      <w:r>
        <w:separator/>
      </w:r>
    </w:p>
  </w:endnote>
  <w:endnote w:type="continuationSeparator" w:id="0">
    <w:p w14:paraId="7FFF8C64" w14:textId="77777777" w:rsidR="003C46A9" w:rsidRDefault="003C46A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15BB4A42" w:rsidR="00EE7ED8" w:rsidRDefault="003C46A9">
    <w:pPr>
      <w:pStyle w:val="Fuzeile"/>
      <w:jc w:val="center"/>
    </w:pPr>
    <w:r>
      <w:pict w14:anchorId="4D1C8C7C">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18AD4C0" w14:textId="77777777" w:rsidR="0065245A" w:rsidRPr="00C30863" w:rsidRDefault="0065245A" w:rsidP="0065245A">
                <w:pPr>
                  <w:spacing w:after="0" w:line="240" w:lineRule="auto"/>
                  <w:rPr>
                    <w:rFonts w:asciiTheme="minorHAnsi" w:hAnsiTheme="minorHAnsi" w:cstheme="minorHAnsi"/>
                    <w:color w:val="808080"/>
                    <w:sz w:val="14"/>
                  </w:rPr>
                </w:pPr>
                <w:r w:rsidRPr="00C30863">
                  <w:rPr>
                    <w:rFonts w:asciiTheme="minorHAnsi" w:hAnsiTheme="minorHAnsi" w:cstheme="minorHAnsi"/>
                    <w:color w:val="808080"/>
                    <w:sz w:val="14"/>
                  </w:rPr>
                  <w:t xml:space="preserve">Uitgever: </w:t>
                </w:r>
              </w:p>
              <w:p w14:paraId="2610B580" w14:textId="77777777" w:rsidR="0065245A" w:rsidRPr="00C30863" w:rsidRDefault="0065245A" w:rsidP="0065245A">
                <w:pPr>
                  <w:pStyle w:val="berschrift1"/>
                  <w:spacing w:line="240" w:lineRule="auto"/>
                  <w:jc w:val="left"/>
                  <w:rPr>
                    <w:rFonts w:asciiTheme="minorHAnsi" w:hAnsiTheme="minorHAnsi" w:cstheme="minorHAnsi"/>
                    <w:color w:val="D20A10"/>
                    <w:sz w:val="14"/>
                  </w:rPr>
                </w:pPr>
                <w:r w:rsidRPr="00C30863">
                  <w:rPr>
                    <w:rFonts w:asciiTheme="minorHAnsi" w:hAnsiTheme="minorHAnsi" w:cstheme="minorHAnsi"/>
                    <w:color w:val="D20A10"/>
                    <w:sz w:val="14"/>
                  </w:rPr>
                  <w:t>Richard Brink GmbH &amp; Co. KG</w:t>
                </w:r>
              </w:p>
              <w:p w14:paraId="6A0FAA9E" w14:textId="77777777" w:rsidR="0065245A" w:rsidRPr="00C30863" w:rsidRDefault="0065245A" w:rsidP="0065245A">
                <w:pPr>
                  <w:spacing w:after="0" w:line="240" w:lineRule="auto"/>
                  <w:rPr>
                    <w:rFonts w:asciiTheme="minorHAnsi" w:hAnsiTheme="minorHAnsi" w:cstheme="minorHAnsi"/>
                    <w:color w:val="808080"/>
                    <w:sz w:val="14"/>
                    <w:lang w:val="de-DE"/>
                  </w:rPr>
                </w:pPr>
                <w:r w:rsidRPr="00C30863">
                  <w:rPr>
                    <w:rFonts w:asciiTheme="minorHAnsi" w:hAnsiTheme="minorHAnsi" w:cstheme="minorHAnsi"/>
                    <w:color w:val="808080"/>
                    <w:sz w:val="14"/>
                    <w:lang w:val="de-DE"/>
                  </w:rPr>
                  <w:t>Görlitzer Straße 1</w:t>
                </w:r>
              </w:p>
              <w:p w14:paraId="7611554C" w14:textId="77777777" w:rsidR="0065245A" w:rsidRPr="00C30863" w:rsidRDefault="0065245A" w:rsidP="0065245A">
                <w:pPr>
                  <w:spacing w:after="0" w:line="240" w:lineRule="auto"/>
                  <w:rPr>
                    <w:rFonts w:asciiTheme="minorHAnsi" w:hAnsiTheme="minorHAnsi" w:cstheme="minorHAnsi"/>
                    <w:color w:val="808080"/>
                    <w:sz w:val="14"/>
                    <w:lang w:val="de-DE"/>
                  </w:rPr>
                </w:pPr>
                <w:r w:rsidRPr="00C30863">
                  <w:rPr>
                    <w:rFonts w:asciiTheme="minorHAnsi" w:hAnsiTheme="minorHAnsi" w:cstheme="minorHAnsi"/>
                    <w:color w:val="808080"/>
                    <w:sz w:val="14"/>
                    <w:lang w:val="de-DE"/>
                  </w:rPr>
                  <w:t xml:space="preserve">33758 </w:t>
                </w:r>
                <w:proofErr w:type="spellStart"/>
                <w:r w:rsidRPr="00C30863">
                  <w:rPr>
                    <w:rFonts w:asciiTheme="minorHAnsi" w:hAnsiTheme="minorHAnsi" w:cstheme="minorHAnsi"/>
                    <w:color w:val="808080"/>
                    <w:sz w:val="14"/>
                    <w:lang w:val="de-DE"/>
                  </w:rPr>
                  <w:t>Schloß</w:t>
                </w:r>
                <w:proofErr w:type="spellEnd"/>
                <w:r w:rsidRPr="00C30863">
                  <w:rPr>
                    <w:rFonts w:asciiTheme="minorHAnsi" w:hAnsiTheme="minorHAnsi" w:cstheme="minorHAnsi"/>
                    <w:color w:val="808080"/>
                    <w:sz w:val="14"/>
                    <w:lang w:val="de-DE"/>
                  </w:rPr>
                  <w:t xml:space="preserve"> Holte-Stukenbrock</w:t>
                </w:r>
              </w:p>
              <w:p w14:paraId="12024603" w14:textId="36E01E6D" w:rsidR="0065245A" w:rsidRPr="00C30863" w:rsidRDefault="0065245A" w:rsidP="0065245A">
                <w:pPr>
                  <w:spacing w:after="0" w:line="240" w:lineRule="auto"/>
                  <w:rPr>
                    <w:rFonts w:asciiTheme="minorHAnsi" w:hAnsiTheme="minorHAnsi" w:cstheme="minorHAnsi"/>
                    <w:color w:val="808080"/>
                    <w:sz w:val="14"/>
                    <w:lang w:val="de-DE"/>
                  </w:rPr>
                </w:pPr>
                <w:proofErr w:type="spellStart"/>
                <w:r w:rsidRPr="00C30863">
                  <w:rPr>
                    <w:rFonts w:asciiTheme="minorHAnsi" w:hAnsiTheme="minorHAnsi" w:cstheme="minorHAnsi"/>
                    <w:color w:val="808080"/>
                    <w:sz w:val="14"/>
                    <w:lang w:val="de-DE"/>
                  </w:rPr>
                  <w:t>Telefoon</w:t>
                </w:r>
                <w:proofErr w:type="spellEnd"/>
                <w:r w:rsidRPr="00C30863">
                  <w:rPr>
                    <w:rFonts w:asciiTheme="minorHAnsi" w:hAnsiTheme="minorHAnsi" w:cstheme="minorHAnsi"/>
                    <w:color w:val="808080"/>
                    <w:sz w:val="14"/>
                    <w:lang w:val="de-DE"/>
                  </w:rPr>
                  <w:t>:</w:t>
                </w:r>
                <w:r w:rsidRPr="00C30863">
                  <w:rPr>
                    <w:rFonts w:asciiTheme="minorHAnsi" w:hAnsiTheme="minorHAnsi" w:cstheme="minorHAnsi"/>
                    <w:color w:val="808080"/>
                    <w:sz w:val="14"/>
                    <w:lang w:val="de-DE"/>
                  </w:rPr>
                  <w:tab/>
                  <w:t>+49 (0)5207 9504-0</w:t>
                </w:r>
              </w:p>
              <w:p w14:paraId="7C44AF3D" w14:textId="4EFC07E0" w:rsidR="0065245A" w:rsidRPr="00C30863" w:rsidRDefault="0065245A" w:rsidP="0065245A">
                <w:pPr>
                  <w:spacing w:after="0" w:line="240" w:lineRule="auto"/>
                  <w:rPr>
                    <w:rFonts w:asciiTheme="minorHAnsi" w:hAnsiTheme="minorHAnsi" w:cstheme="minorHAnsi"/>
                    <w:color w:val="808080"/>
                    <w:sz w:val="14"/>
                    <w:lang w:val="de-DE"/>
                  </w:rPr>
                </w:pPr>
                <w:r w:rsidRPr="00C30863">
                  <w:rPr>
                    <w:rFonts w:asciiTheme="minorHAnsi" w:hAnsiTheme="minorHAnsi" w:cstheme="minorHAnsi"/>
                    <w:color w:val="808080"/>
                    <w:sz w:val="14"/>
                    <w:lang w:val="de-DE"/>
                  </w:rPr>
                  <w:t>Telefax:</w:t>
                </w:r>
                <w:r w:rsidRPr="00C30863">
                  <w:rPr>
                    <w:rFonts w:asciiTheme="minorHAnsi" w:hAnsiTheme="minorHAnsi" w:cstheme="minorHAnsi"/>
                    <w:color w:val="808080"/>
                    <w:sz w:val="14"/>
                    <w:lang w:val="de-DE"/>
                  </w:rPr>
                  <w:tab/>
                  <w:t>+49 (0)5207 9504-20</w:t>
                </w:r>
              </w:p>
              <w:p w14:paraId="7203A24E" w14:textId="09705E58" w:rsidR="0065245A" w:rsidRPr="00C30863" w:rsidRDefault="0065245A" w:rsidP="0065245A">
                <w:pPr>
                  <w:spacing w:after="0" w:line="240" w:lineRule="auto"/>
                  <w:rPr>
                    <w:rFonts w:asciiTheme="minorHAnsi" w:hAnsiTheme="minorHAnsi" w:cstheme="minorHAnsi"/>
                    <w:color w:val="808080"/>
                    <w:sz w:val="14"/>
                    <w:lang w:val="de-DE"/>
                  </w:rPr>
                </w:pPr>
                <w:r w:rsidRPr="00C30863">
                  <w:rPr>
                    <w:rFonts w:asciiTheme="minorHAnsi" w:hAnsiTheme="minorHAnsi" w:cstheme="minorHAnsi"/>
                    <w:color w:val="808080"/>
                    <w:sz w:val="14"/>
                    <w:lang w:val="de-DE"/>
                  </w:rPr>
                  <w:t>www.richard-brink.de</w:t>
                </w:r>
              </w:p>
              <w:p w14:paraId="107680CD" w14:textId="77777777" w:rsidR="0065245A" w:rsidRPr="00C30863" w:rsidRDefault="0065245A" w:rsidP="0065245A">
                <w:pPr>
                  <w:spacing w:after="0" w:line="240" w:lineRule="auto"/>
                  <w:rPr>
                    <w:rFonts w:asciiTheme="minorHAnsi" w:hAnsiTheme="minorHAnsi" w:cstheme="minorHAnsi"/>
                    <w:color w:val="808080"/>
                    <w:sz w:val="14"/>
                    <w:lang w:val="de-DE"/>
                  </w:rPr>
                </w:pPr>
                <w:r w:rsidRPr="00C30863">
                  <w:rPr>
                    <w:rFonts w:asciiTheme="minorHAnsi" w:hAnsiTheme="minorHAnsi" w:cstheme="minorHAnsi"/>
                    <w:color w:val="808080"/>
                    <w:sz w:val="14"/>
                    <w:lang w:val="de-DE"/>
                  </w:rPr>
                  <w:t>E-mail: stefan.brink@richard-brink.de</w:t>
                </w:r>
              </w:p>
              <w:p w14:paraId="2D37F2B2" w14:textId="77777777" w:rsidR="0065245A" w:rsidRPr="00C30863" w:rsidRDefault="0065245A" w:rsidP="0065245A">
                <w:pPr>
                  <w:spacing w:after="0" w:line="240" w:lineRule="auto"/>
                  <w:rPr>
                    <w:rFonts w:asciiTheme="minorHAnsi" w:hAnsiTheme="minorHAnsi" w:cstheme="minorHAnsi"/>
                    <w:color w:val="808080"/>
                    <w:sz w:val="14"/>
                    <w:lang w:val="de-DE"/>
                  </w:rPr>
                </w:pPr>
              </w:p>
              <w:p w14:paraId="56664F4F" w14:textId="77777777" w:rsidR="0065245A" w:rsidRPr="00C30863" w:rsidRDefault="0065245A" w:rsidP="0065245A">
                <w:pPr>
                  <w:spacing w:after="0" w:line="240" w:lineRule="auto"/>
                  <w:rPr>
                    <w:rFonts w:asciiTheme="minorHAnsi" w:hAnsiTheme="minorHAnsi" w:cstheme="minorHAnsi"/>
                    <w:b/>
                    <w:color w:val="D20A10"/>
                    <w:sz w:val="14"/>
                  </w:rPr>
                </w:pPr>
                <w:r w:rsidRPr="00C30863">
                  <w:rPr>
                    <w:rFonts w:asciiTheme="minorHAnsi" w:hAnsiTheme="minorHAnsi" w:cstheme="minorHAnsi"/>
                    <w:b/>
                    <w:color w:val="D20A10"/>
                    <w:sz w:val="14"/>
                  </w:rPr>
                  <w:t>Contactpersoon redactie:</w:t>
                </w:r>
              </w:p>
              <w:p w14:paraId="2DFD6FD4" w14:textId="77777777" w:rsidR="0065245A" w:rsidRPr="00C30863" w:rsidRDefault="0065245A" w:rsidP="0065245A">
                <w:pPr>
                  <w:pStyle w:val="Textkrper"/>
                  <w:rPr>
                    <w:rFonts w:asciiTheme="minorHAnsi" w:hAnsiTheme="minorHAnsi" w:cstheme="minorHAnsi"/>
                    <w:color w:val="808080"/>
                    <w:sz w:val="14"/>
                  </w:rPr>
                </w:pPr>
                <w:r w:rsidRPr="00C30863">
                  <w:rPr>
                    <w:rFonts w:asciiTheme="minorHAnsi" w:hAnsiTheme="minorHAnsi" w:cstheme="minorHAnsi"/>
                    <w:color w:val="808080"/>
                    <w:sz w:val="14"/>
                  </w:rPr>
                  <w:t>Daniel Spitzer</w:t>
                </w:r>
              </w:p>
              <w:p w14:paraId="6EB7E198" w14:textId="77777777" w:rsidR="0065245A" w:rsidRPr="00C30863" w:rsidRDefault="0065245A" w:rsidP="0065245A">
                <w:pPr>
                  <w:pStyle w:val="Textkrper"/>
                  <w:rPr>
                    <w:rFonts w:asciiTheme="minorHAnsi" w:hAnsiTheme="minorHAnsi" w:cstheme="minorHAnsi"/>
                    <w:color w:val="808080"/>
                    <w:sz w:val="14"/>
                  </w:rPr>
                </w:pPr>
                <w:r w:rsidRPr="00C30863">
                  <w:rPr>
                    <w:rFonts w:asciiTheme="minorHAnsi" w:hAnsiTheme="minorHAnsi" w:cstheme="minorHAnsi"/>
                    <w:color w:val="808080"/>
                    <w:sz w:val="14"/>
                  </w:rPr>
                  <w:t>Plaatsvervangend marketingmanager</w:t>
                </w:r>
              </w:p>
              <w:p w14:paraId="1F566C4C" w14:textId="77777777" w:rsidR="0065245A" w:rsidRPr="00C30863" w:rsidRDefault="0065245A" w:rsidP="0065245A">
                <w:pPr>
                  <w:pStyle w:val="Textkrper"/>
                  <w:rPr>
                    <w:rFonts w:asciiTheme="minorHAnsi" w:hAnsiTheme="minorHAnsi" w:cstheme="minorHAnsi"/>
                    <w:color w:val="808080"/>
                    <w:sz w:val="14"/>
                  </w:rPr>
                </w:pPr>
                <w:r w:rsidRPr="00C30863">
                  <w:rPr>
                    <w:rFonts w:asciiTheme="minorHAnsi" w:hAnsiTheme="minorHAnsi" w:cstheme="minorHAnsi"/>
                    <w:color w:val="808080"/>
                    <w:sz w:val="14"/>
                  </w:rPr>
                  <w:t>daniel.spitzer@richard-brink.de</w:t>
                </w:r>
              </w:p>
              <w:p w14:paraId="51855EA0" w14:textId="77777777" w:rsidR="0065245A" w:rsidRPr="00C30863" w:rsidRDefault="0065245A" w:rsidP="0065245A">
                <w:pPr>
                  <w:pStyle w:val="berschrift3"/>
                  <w:tabs>
                    <w:tab w:val="left" w:pos="567"/>
                  </w:tabs>
                  <w:rPr>
                    <w:rFonts w:asciiTheme="minorHAnsi" w:hAnsiTheme="minorHAnsi" w:cstheme="minorHAnsi"/>
                    <w:color w:val="808080"/>
                    <w:sz w:val="14"/>
                    <w:szCs w:val="14"/>
                    <w:lang w:val="it-IT"/>
                  </w:rPr>
                </w:pPr>
              </w:p>
              <w:p w14:paraId="048BF0C0" w14:textId="77777777" w:rsidR="0065245A" w:rsidRPr="00C30863" w:rsidRDefault="0065245A" w:rsidP="0065245A">
                <w:pPr>
                  <w:pStyle w:val="berschrift3"/>
                  <w:tabs>
                    <w:tab w:val="left" w:pos="567"/>
                  </w:tabs>
                  <w:rPr>
                    <w:rFonts w:asciiTheme="minorHAnsi" w:hAnsiTheme="minorHAnsi" w:cstheme="minorHAnsi"/>
                    <w:color w:val="808080"/>
                    <w:sz w:val="14"/>
                    <w:szCs w:val="14"/>
                  </w:rPr>
                </w:pPr>
                <w:r w:rsidRPr="00C30863">
                  <w:rPr>
                    <w:rFonts w:asciiTheme="minorHAnsi" w:hAnsiTheme="minorHAnsi" w:cstheme="minorHAnsi"/>
                    <w:color w:val="808080"/>
                    <w:sz w:val="14"/>
                  </w:rPr>
                  <w:t>Voor afdruk vrijgegeven – verzoek om kopie</w:t>
                </w:r>
              </w:p>
              <w:p w14:paraId="079FBA50" w14:textId="77777777" w:rsidR="0065245A" w:rsidRPr="00C30863" w:rsidRDefault="0065245A" w:rsidP="0065245A">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C699" w14:textId="77777777" w:rsidR="003C46A9" w:rsidRDefault="003C46A9" w:rsidP="002D5283">
      <w:pPr>
        <w:spacing w:after="0" w:line="240" w:lineRule="auto"/>
      </w:pPr>
      <w:r>
        <w:separator/>
      </w:r>
    </w:p>
  </w:footnote>
  <w:footnote w:type="continuationSeparator" w:id="0">
    <w:p w14:paraId="693B8DAA" w14:textId="77777777" w:rsidR="003C46A9" w:rsidRDefault="003C46A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C30863" w:rsidRDefault="003C46A9">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rPr>
                  <w:drawing>
                    <wp:inline distT="0" distB="0" distL="0" distR="0" wp14:anchorId="513F5FC5" wp14:editId="7F5219EB">
                      <wp:extent cx="1146710" cy="1146710"/>
                      <wp:effectExtent l="0" t="0" r="0" b="0"/>
                      <wp:docPr id="163948045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80459"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B05719C" w:rsidR="00EE7ED8" w:rsidRPr="00C30863" w:rsidRDefault="00B660C0" w:rsidP="00B660C0">
    <w:pPr>
      <w:pStyle w:val="Kopfzeile"/>
      <w:rPr>
        <w:rFonts w:asciiTheme="minorHAnsi" w:hAnsiTheme="minorHAnsi" w:cstheme="minorHAnsi"/>
        <w:color w:val="808080"/>
        <w:sz w:val="52"/>
        <w:szCs w:val="52"/>
      </w:rPr>
    </w:pPr>
    <w:r w:rsidRPr="00C30863">
      <w:rPr>
        <w:rFonts w:asciiTheme="minorHAnsi" w:hAnsiTheme="minorHAnsi" w:cstheme="minorHAnsi"/>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27EAB"/>
    <w:rsid w:val="0003089B"/>
    <w:rsid w:val="000308FC"/>
    <w:rsid w:val="000324DE"/>
    <w:rsid w:val="00032C12"/>
    <w:rsid w:val="00033D49"/>
    <w:rsid w:val="00040E98"/>
    <w:rsid w:val="00042088"/>
    <w:rsid w:val="00043454"/>
    <w:rsid w:val="000478AE"/>
    <w:rsid w:val="00047B18"/>
    <w:rsid w:val="0005085E"/>
    <w:rsid w:val="00050BD7"/>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2CB3"/>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2D63"/>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6A9"/>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0EE0"/>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B5555"/>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24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1E45"/>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7F750A"/>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B6B0D"/>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379D"/>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695"/>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38C0"/>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3987"/>
    <w:rsid w:val="00AE4099"/>
    <w:rsid w:val="00AE5801"/>
    <w:rsid w:val="00AE7194"/>
    <w:rsid w:val="00AF047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60C0"/>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0863"/>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3F6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57A2"/>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2B2B"/>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165"/>
    <w:rsid w:val="00DF062E"/>
    <w:rsid w:val="00DF3A97"/>
    <w:rsid w:val="00DF3F20"/>
    <w:rsid w:val="00DF4EB2"/>
    <w:rsid w:val="00DF76FE"/>
    <w:rsid w:val="00E0284F"/>
    <w:rsid w:val="00E02B1F"/>
    <w:rsid w:val="00E077E3"/>
    <w:rsid w:val="00E110A2"/>
    <w:rsid w:val="00E1257F"/>
    <w:rsid w:val="00E12CA3"/>
    <w:rsid w:val="00E13256"/>
    <w:rsid w:val="00E13804"/>
    <w:rsid w:val="00E14A86"/>
    <w:rsid w:val="00E15DCE"/>
    <w:rsid w:val="00E17643"/>
    <w:rsid w:val="00E20351"/>
    <w:rsid w:val="00E20DB6"/>
    <w:rsid w:val="00E242FB"/>
    <w:rsid w:val="00E25182"/>
    <w:rsid w:val="00E25638"/>
    <w:rsid w:val="00E25AAF"/>
    <w:rsid w:val="00E2665F"/>
    <w:rsid w:val="00E26F0E"/>
    <w:rsid w:val="00E30E43"/>
    <w:rsid w:val="00E30F70"/>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117"/>
    <w:rsid w:val="00EF3DC9"/>
    <w:rsid w:val="00EF50AC"/>
    <w:rsid w:val="00EF518D"/>
    <w:rsid w:val="00EF5198"/>
    <w:rsid w:val="00EF5A70"/>
    <w:rsid w:val="00EF780C"/>
    <w:rsid w:val="00EF7F0C"/>
    <w:rsid w:val="00F0101C"/>
    <w:rsid w:val="00F01972"/>
    <w:rsid w:val="00F02D79"/>
    <w:rsid w:val="00F02FE4"/>
    <w:rsid w:val="00F03015"/>
    <w:rsid w:val="00F03907"/>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13A"/>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325</cp:revision>
  <cp:lastPrinted>2020-02-05T14:19:00Z</cp:lastPrinted>
  <dcterms:created xsi:type="dcterms:W3CDTF">2017-07-10T11:03:00Z</dcterms:created>
  <dcterms:modified xsi:type="dcterms:W3CDTF">2024-07-24T12:45:00Z</dcterms:modified>
</cp:coreProperties>
</file>