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C3EB" w14:textId="77777777" w:rsidR="007760EB" w:rsidRPr="00BA4869" w:rsidRDefault="0002248D" w:rsidP="001334FF">
      <w:pPr>
        <w:rPr>
          <w:rFonts w:asciiTheme="minorHAnsi" w:hAnsiTheme="minorHAnsi" w:cstheme="minorHAnsi"/>
          <w:i/>
          <w:iCs/>
          <w:color w:val="D20A10"/>
          <w:sz w:val="36"/>
          <w:szCs w:val="36"/>
          <w:lang w:val="en-GB"/>
        </w:rPr>
      </w:pPr>
      <w:r w:rsidRPr="00BA4869">
        <w:rPr>
          <w:rFonts w:asciiTheme="minorHAnsi" w:eastAsia="PT Sans" w:hAnsiTheme="minorHAnsi" w:cstheme="minorHAnsi"/>
          <w:b/>
          <w:bCs/>
          <w:i/>
          <w:iCs/>
          <w:color w:val="D20A10"/>
          <w:sz w:val="36"/>
          <w:szCs w:val="36"/>
          <w:lang w:val="fr-FR"/>
        </w:rPr>
        <w:t>Association intemporelle de matériaux pour visibilité parfaite</w:t>
      </w:r>
      <w:r w:rsidRPr="00BA4869">
        <w:rPr>
          <w:rFonts w:asciiTheme="minorHAnsi" w:eastAsia="PT Sans" w:hAnsiTheme="minorHAnsi" w:cstheme="minorHAnsi"/>
          <w:b/>
          <w:bCs/>
          <w:i/>
          <w:iCs/>
          <w:color w:val="D20A10"/>
          <w:sz w:val="36"/>
          <w:szCs w:val="36"/>
          <w:lang w:val="fr-FR"/>
        </w:rPr>
        <w:br/>
      </w:r>
      <w:r w:rsidRPr="00BA4869">
        <w:rPr>
          <w:rFonts w:asciiTheme="minorHAnsi" w:eastAsia="PT Sans" w:hAnsiTheme="minorHAnsi" w:cstheme="minorHAnsi"/>
          <w:sz w:val="28"/>
          <w:szCs w:val="28"/>
          <w:lang w:val="fr-FR"/>
        </w:rPr>
        <w:t>Richard Brink fournit des rambardes vitrées sur mesure</w:t>
      </w:r>
    </w:p>
    <w:p w14:paraId="0A93D495" w14:textId="38FC35C3" w:rsidR="00BA5418" w:rsidRPr="00BA4869" w:rsidRDefault="0002248D" w:rsidP="007760EB">
      <w:pPr>
        <w:spacing w:line="360" w:lineRule="auto"/>
        <w:rPr>
          <w:rFonts w:asciiTheme="minorHAnsi" w:hAnsiTheme="minorHAnsi" w:cstheme="minorHAnsi"/>
          <w:b/>
          <w:sz w:val="24"/>
          <w:szCs w:val="24"/>
          <w:lang w:val="en-GB"/>
        </w:rPr>
      </w:pPr>
      <w:r w:rsidRPr="00BA4869">
        <w:rPr>
          <w:rFonts w:asciiTheme="minorHAnsi" w:eastAsia="PT Sans" w:hAnsiTheme="minorHAnsi" w:cstheme="minorHAnsi"/>
          <w:bCs/>
          <w:sz w:val="24"/>
          <w:szCs w:val="24"/>
          <w:lang w:val="fr-FR"/>
        </w:rPr>
        <w:br/>
      </w:r>
      <w:proofErr w:type="spellStart"/>
      <w:r w:rsidRPr="00BA4869">
        <w:rPr>
          <w:rFonts w:asciiTheme="minorHAnsi" w:eastAsia="PT Sans" w:hAnsiTheme="minorHAnsi" w:cstheme="minorHAnsi"/>
          <w:bCs/>
          <w:sz w:val="24"/>
          <w:szCs w:val="24"/>
          <w:lang w:val="fr-FR"/>
        </w:rPr>
        <w:t>Schloß</w:t>
      </w:r>
      <w:proofErr w:type="spellEnd"/>
      <w:r w:rsidRPr="00BA4869">
        <w:rPr>
          <w:rFonts w:asciiTheme="minorHAnsi" w:eastAsia="PT Sans" w:hAnsiTheme="minorHAnsi" w:cstheme="minorHAnsi"/>
          <w:bCs/>
          <w:sz w:val="24"/>
          <w:szCs w:val="24"/>
          <w:lang w:val="fr-FR"/>
        </w:rPr>
        <w:t xml:space="preserve"> </w:t>
      </w:r>
      <w:proofErr w:type="spellStart"/>
      <w:r w:rsidRPr="00BA4869">
        <w:rPr>
          <w:rFonts w:asciiTheme="minorHAnsi" w:eastAsia="PT Sans" w:hAnsiTheme="minorHAnsi" w:cstheme="minorHAnsi"/>
          <w:bCs/>
          <w:sz w:val="24"/>
          <w:szCs w:val="24"/>
          <w:lang w:val="fr-FR"/>
        </w:rPr>
        <w:t>Holte-Stukenbrock</w:t>
      </w:r>
      <w:proofErr w:type="spellEnd"/>
      <w:r w:rsidRPr="00BA4869">
        <w:rPr>
          <w:rFonts w:asciiTheme="minorHAnsi" w:eastAsia="PT Sans" w:hAnsiTheme="minorHAnsi" w:cstheme="minorHAnsi"/>
          <w:bCs/>
          <w:sz w:val="24"/>
          <w:szCs w:val="24"/>
          <w:lang w:val="fr-FR"/>
        </w:rPr>
        <w:t>, Allemagne, le</w:t>
      </w:r>
      <w:r w:rsidR="00173664">
        <w:rPr>
          <w:rFonts w:asciiTheme="minorHAnsi" w:eastAsia="PT Sans" w:hAnsiTheme="minorHAnsi" w:cstheme="minorHAnsi"/>
          <w:bCs/>
          <w:sz w:val="24"/>
          <w:szCs w:val="24"/>
          <w:lang w:val="fr-FR"/>
        </w:rPr>
        <w:t xml:space="preserve"> 06.08</w:t>
      </w:r>
      <w:r w:rsidRPr="00BA4869">
        <w:rPr>
          <w:rFonts w:asciiTheme="minorHAnsi" w:eastAsia="PT Sans" w:hAnsiTheme="minorHAnsi" w:cstheme="minorHAnsi"/>
          <w:bCs/>
          <w:sz w:val="24"/>
          <w:szCs w:val="24"/>
          <w:lang w:val="fr-FR"/>
        </w:rPr>
        <w:t>.2024.</w:t>
      </w:r>
      <w:r w:rsidRPr="00BA4869">
        <w:rPr>
          <w:rFonts w:asciiTheme="minorHAnsi" w:eastAsia="Arial" w:hAnsiTheme="minorHAnsi" w:cstheme="minorHAnsi"/>
          <w:bCs/>
          <w:sz w:val="24"/>
          <w:szCs w:val="24"/>
          <w:lang w:val="fr-FR"/>
        </w:rPr>
        <w:br/>
      </w:r>
      <w:r w:rsidRPr="00BA4869">
        <w:rPr>
          <w:rFonts w:asciiTheme="minorHAnsi" w:eastAsia="PT Sans" w:hAnsiTheme="minorHAnsi" w:cstheme="minorHAnsi"/>
          <w:b/>
          <w:sz w:val="24"/>
          <w:szCs w:val="24"/>
          <w:lang w:val="fr-FR"/>
        </w:rPr>
        <w:t>Déjà spécialiste des solutions pour murs et toitures, la société Richard Brink vient d’ajouter à sa gamme de produits des systèmes vitrés haut de gamme qui associent métal et verre. Il s’agit notamment de marquises pour une protection horizontale devant les entrées, mais aussi de toutes nouvelles rambardes pour une sécurisation verticale à l’esthétique intemporelle. Ces dernières séduisent par la souplesse offerte dans leur planification grâce à une production sur mesure.</w:t>
      </w:r>
    </w:p>
    <w:p w14:paraId="644F132C" w14:textId="4BC10ACD" w:rsidR="007760EB" w:rsidRPr="00BA4869" w:rsidRDefault="0002248D" w:rsidP="007760EB">
      <w:pPr>
        <w:spacing w:line="360" w:lineRule="auto"/>
        <w:rPr>
          <w:rFonts w:asciiTheme="minorHAnsi" w:eastAsia="Times New Roman" w:hAnsiTheme="minorHAnsi" w:cstheme="minorHAnsi"/>
          <w:b/>
          <w:bCs/>
          <w:color w:val="D20A10"/>
          <w:sz w:val="14"/>
          <w:szCs w:val="20"/>
          <w:lang w:val="nl-NL" w:eastAsia="de-DE"/>
        </w:rPr>
      </w:pPr>
      <w:r w:rsidRPr="00BA4869">
        <w:rPr>
          <w:rFonts w:asciiTheme="minorHAnsi" w:eastAsia="PT Sans" w:hAnsiTheme="minorHAnsi" w:cstheme="minorHAnsi"/>
          <w:bCs/>
          <w:sz w:val="24"/>
          <w:szCs w:val="24"/>
          <w:lang w:val="fr-FR"/>
        </w:rPr>
        <w:t xml:space="preserve">Depuis toujours, la société Richard Brink propose à ses clients de multiples solutions pour les domaines d’application les plus divers, du jardin jusqu’au toit. Le spécialiste allemand des articles métalliques s’engage désormais dans une nouvelle voie avec le lancement de systèmes vitrés qui associent l’acier inoxydable ou l’aluminium avec du verre de sécurité feuilleté. Cette palette </w:t>
      </w:r>
      <w:r w:rsidR="00EC2CB8" w:rsidRPr="00BA4869">
        <w:rPr>
          <w:rFonts w:asciiTheme="minorHAnsi" w:eastAsia="PT Sans" w:hAnsiTheme="minorHAnsi" w:cstheme="minorHAnsi"/>
          <w:bCs/>
          <w:sz w:val="24"/>
          <w:szCs w:val="24"/>
          <w:lang w:val="fr-FR"/>
        </w:rPr>
        <w:t xml:space="preserve">innovante </w:t>
      </w:r>
      <w:r w:rsidRPr="00BA4869">
        <w:rPr>
          <w:rFonts w:asciiTheme="minorHAnsi" w:eastAsia="PT Sans" w:hAnsiTheme="minorHAnsi" w:cstheme="minorHAnsi"/>
          <w:bCs/>
          <w:sz w:val="24"/>
          <w:szCs w:val="24"/>
          <w:lang w:val="fr-FR"/>
        </w:rPr>
        <w:t>comprend notamment des rambardes vitrées fabriquées sur mesure et destinées aussi bien à l’intérieur qu’à l’extérieur.</w:t>
      </w:r>
    </w:p>
    <w:p w14:paraId="489F5DEB" w14:textId="77777777" w:rsidR="007760EB" w:rsidRPr="00BA4869" w:rsidRDefault="0002248D" w:rsidP="007760EB">
      <w:pPr>
        <w:spacing w:line="360" w:lineRule="auto"/>
        <w:rPr>
          <w:rFonts w:asciiTheme="minorHAnsi" w:hAnsiTheme="minorHAnsi" w:cstheme="minorHAnsi"/>
          <w:b/>
          <w:color w:val="D20A10"/>
          <w:sz w:val="24"/>
          <w:szCs w:val="24"/>
          <w:lang w:val="en-GB"/>
        </w:rPr>
      </w:pPr>
      <w:r w:rsidRPr="00BA4869">
        <w:rPr>
          <w:rFonts w:asciiTheme="minorHAnsi" w:eastAsia="PT Sans" w:hAnsiTheme="minorHAnsi" w:cstheme="minorHAnsi"/>
          <w:b/>
          <w:bCs/>
          <w:color w:val="D20A10"/>
          <w:sz w:val="24"/>
          <w:szCs w:val="24"/>
          <w:lang w:val="fr-FR"/>
        </w:rPr>
        <w:t>Personnalisation et souplesse</w:t>
      </w:r>
    </w:p>
    <w:p w14:paraId="24E2DF88" w14:textId="03672114" w:rsidR="007760EB" w:rsidRPr="00BA4869" w:rsidRDefault="0002248D" w:rsidP="007760EB">
      <w:pPr>
        <w:spacing w:line="360" w:lineRule="auto"/>
        <w:rPr>
          <w:rFonts w:asciiTheme="minorHAnsi" w:hAnsiTheme="minorHAnsi" w:cstheme="minorHAnsi"/>
          <w:bCs/>
          <w:sz w:val="24"/>
          <w:szCs w:val="24"/>
          <w:lang w:val="en-GB"/>
        </w:rPr>
      </w:pPr>
      <w:r w:rsidRPr="00BA4869">
        <w:rPr>
          <w:rFonts w:asciiTheme="minorHAnsi" w:eastAsia="PT Sans" w:hAnsiTheme="minorHAnsi" w:cstheme="minorHAnsi"/>
          <w:bCs/>
          <w:sz w:val="24"/>
          <w:szCs w:val="24"/>
          <w:lang w:val="fr-FR"/>
        </w:rPr>
        <w:t xml:space="preserve">La structure de base des nouvelles rambardes se compose de poteaux en acier inoxydable équipés de supports de vitre et de plaques de fixation. La série se caractérise par des paramètres de fabrication personnalisables. Le garde-corps s’adapte ainsi, à chaque fois, au contexte </w:t>
      </w:r>
      <w:r w:rsidR="00EC2CB8" w:rsidRPr="00BA4869">
        <w:rPr>
          <w:rFonts w:asciiTheme="minorHAnsi" w:eastAsia="PT Sans" w:hAnsiTheme="minorHAnsi" w:cstheme="minorHAnsi"/>
          <w:bCs/>
          <w:sz w:val="24"/>
          <w:szCs w:val="24"/>
          <w:lang w:val="fr-FR"/>
        </w:rPr>
        <w:t>donné</w:t>
      </w:r>
      <w:r w:rsidRPr="00BA4869">
        <w:rPr>
          <w:rFonts w:asciiTheme="minorHAnsi" w:eastAsia="PT Sans" w:hAnsiTheme="minorHAnsi" w:cstheme="minorHAnsi"/>
          <w:bCs/>
          <w:sz w:val="24"/>
          <w:szCs w:val="24"/>
          <w:lang w:val="fr-FR"/>
        </w:rPr>
        <w:t xml:space="preserve">. Il existe, par ailleurs, en version porte-à-faux ou sur sol, pour les espaces en niche ou en format </w:t>
      </w:r>
      <w:r w:rsidR="00EC2CB8" w:rsidRPr="00BA4869">
        <w:rPr>
          <w:rFonts w:asciiTheme="minorHAnsi" w:eastAsia="PT Sans" w:hAnsiTheme="minorHAnsi" w:cstheme="minorHAnsi"/>
          <w:bCs/>
          <w:sz w:val="24"/>
          <w:szCs w:val="24"/>
          <w:lang w:val="fr-FR"/>
        </w:rPr>
        <w:t>individualisé</w:t>
      </w:r>
      <w:r w:rsidRPr="00BA4869">
        <w:rPr>
          <w:rFonts w:asciiTheme="minorHAnsi" w:eastAsia="PT Sans" w:hAnsiTheme="minorHAnsi" w:cstheme="minorHAnsi"/>
          <w:bCs/>
          <w:sz w:val="24"/>
          <w:szCs w:val="24"/>
          <w:lang w:val="fr-FR"/>
        </w:rPr>
        <w:t xml:space="preserve">. Les hauteurs disponibles sont de 900 mm, 1000 mm ou 1100 mm, mesurées à partir du bord supérieur du support. La portée maximale est de 210 mm du bord extérieur du poteau au point de fixation de </w:t>
      </w:r>
      <w:r w:rsidRPr="00BA4869">
        <w:rPr>
          <w:rFonts w:asciiTheme="minorHAnsi" w:eastAsia="PT Sans" w:hAnsiTheme="minorHAnsi" w:cstheme="minorHAnsi"/>
          <w:bCs/>
          <w:sz w:val="24"/>
          <w:szCs w:val="24"/>
          <w:lang w:val="fr-FR"/>
        </w:rPr>
        <w:lastRenderedPageBreak/>
        <w:t>la plaque de montage. Seule figure imposée par Richard Brink, la distance maximale entre deux poteaux dépendra de la hauteur choisie. Elle peut toutefois aussi être réduite pour s’adapter aux besoins et aux envies. Le haut des vitres peut prendre la forme d’une main courante soit ronde (diamètre de 42,4 mm) soit carrée (60 mm x 60 mm), ou d’un profilé de finition en acier inoxydable. On retrouve encore cet esprit de polyvalence avec le verre de sécurité feuilleté proposé en version transparente ou satinée.</w:t>
      </w:r>
    </w:p>
    <w:p w14:paraId="2EA6321C" w14:textId="77777777" w:rsidR="007760EB" w:rsidRPr="00BA4869" w:rsidRDefault="0002248D" w:rsidP="007760EB">
      <w:pPr>
        <w:spacing w:line="360" w:lineRule="auto"/>
        <w:rPr>
          <w:rFonts w:asciiTheme="minorHAnsi" w:hAnsiTheme="minorHAnsi" w:cstheme="minorHAnsi"/>
          <w:bCs/>
          <w:sz w:val="24"/>
          <w:szCs w:val="24"/>
          <w:lang w:val="en-GB"/>
        </w:rPr>
      </w:pPr>
      <w:r w:rsidRPr="00BA4869">
        <w:rPr>
          <w:rFonts w:asciiTheme="minorHAnsi" w:eastAsia="PT Sans" w:hAnsiTheme="minorHAnsi" w:cstheme="minorHAnsi"/>
          <w:bCs/>
          <w:sz w:val="24"/>
          <w:szCs w:val="24"/>
          <w:lang w:val="fr-FR"/>
        </w:rPr>
        <w:t xml:space="preserve">Richard Brink est ainsi sûr de pouvoir fournir des solutions spécifiques parfaitement adaptées à pratiquement tous les contextes architecturaux et les préférences personnelles. </w:t>
      </w:r>
    </w:p>
    <w:p w14:paraId="38DD1D83" w14:textId="77777777" w:rsidR="007760EB" w:rsidRPr="00BA4869" w:rsidRDefault="0002248D" w:rsidP="007760EB">
      <w:pPr>
        <w:spacing w:line="360" w:lineRule="auto"/>
        <w:rPr>
          <w:rFonts w:asciiTheme="minorHAnsi" w:hAnsiTheme="minorHAnsi" w:cstheme="minorHAnsi"/>
          <w:b/>
          <w:color w:val="D20A10"/>
          <w:sz w:val="24"/>
          <w:szCs w:val="24"/>
          <w:lang w:val="en-GB"/>
        </w:rPr>
      </w:pPr>
      <w:r w:rsidRPr="00BA4869">
        <w:rPr>
          <w:rFonts w:asciiTheme="minorHAnsi" w:eastAsia="PT Sans" w:hAnsiTheme="minorHAnsi" w:cstheme="minorHAnsi"/>
          <w:b/>
          <w:bCs/>
          <w:color w:val="D20A10"/>
          <w:sz w:val="24"/>
          <w:szCs w:val="24"/>
          <w:lang w:val="fr-FR"/>
        </w:rPr>
        <w:t>Esthétique et sécurité</w:t>
      </w:r>
    </w:p>
    <w:p w14:paraId="15C1ED0E" w14:textId="77777777" w:rsidR="007760EB" w:rsidRPr="00BA4869" w:rsidRDefault="0002248D" w:rsidP="007760EB">
      <w:pPr>
        <w:spacing w:line="360" w:lineRule="auto"/>
        <w:rPr>
          <w:rFonts w:asciiTheme="minorHAnsi" w:hAnsiTheme="minorHAnsi" w:cstheme="minorHAnsi"/>
          <w:bCs/>
          <w:sz w:val="24"/>
          <w:szCs w:val="24"/>
          <w:lang w:val="fr-FR"/>
        </w:rPr>
      </w:pPr>
      <w:r w:rsidRPr="00BA4869">
        <w:rPr>
          <w:rFonts w:asciiTheme="minorHAnsi" w:eastAsia="PT Sans" w:hAnsiTheme="minorHAnsi" w:cstheme="minorHAnsi"/>
          <w:bCs/>
          <w:sz w:val="24"/>
          <w:szCs w:val="24"/>
          <w:lang w:val="fr-FR"/>
        </w:rPr>
        <w:t>Les deux critères d’esthétique et de sécurité sont remplis par chaque élément de la structure de ces nouvelles rambardes vitrées. Garants de la stabilité de l’ensemble, les poteaux en acier inoxydable résistent à la corrosion, ils sont durables et faciles à entretenir. Le verre de sécurité feuilleté d’une épaisseur de 12,76 mm se compose de deux vitres de 6 mm d’épaisseur, reliées par un film polymère résistant à la déchirure. En plus d’offrir une grande résistance aux chocs et aux tensions dues à la température, ce dernier lie les éclats de verre en cas de dommage. L’association du métal et du verre crée une rambarde à la fois solide et transparente qui permet de profiter d’espaces inondés de lumière et d’une vue dégagée sur les alentours.</w:t>
      </w:r>
    </w:p>
    <w:p w14:paraId="4BAFE9FB" w14:textId="77777777" w:rsidR="007760EB" w:rsidRPr="00BA4869" w:rsidRDefault="0002248D" w:rsidP="007760EB">
      <w:pPr>
        <w:spacing w:line="360" w:lineRule="auto"/>
        <w:rPr>
          <w:rFonts w:asciiTheme="minorHAnsi" w:hAnsiTheme="minorHAnsi" w:cstheme="minorHAnsi"/>
          <w:bCs/>
          <w:sz w:val="24"/>
          <w:szCs w:val="24"/>
          <w:lang w:val="en-GB"/>
        </w:rPr>
      </w:pPr>
      <w:r w:rsidRPr="00BA4869">
        <w:rPr>
          <w:rFonts w:asciiTheme="minorHAnsi" w:eastAsia="PT Sans" w:hAnsiTheme="minorHAnsi" w:cstheme="minorHAnsi"/>
          <w:bCs/>
          <w:sz w:val="24"/>
          <w:szCs w:val="24"/>
          <w:lang w:val="fr-FR"/>
        </w:rPr>
        <w:t>Que l’objectif soit d’installer des séparations dans des aménagements intérieurs modernes et ouverts ou des balustrades le long des balcons et des terrasses, la société Richard Brink réussit, encore une fois, à répondre à toutes les attentes grâce à une fabrication sur mesure qui respecte en tous points les normes de sécurité en vigueur dans ce domaine.</w:t>
      </w:r>
    </w:p>
    <w:p w14:paraId="36B02F5B" w14:textId="1DF74AB9" w:rsidR="001A053B" w:rsidRPr="00BA4869" w:rsidRDefault="0002248D" w:rsidP="005B1417">
      <w:pPr>
        <w:spacing w:line="360" w:lineRule="auto"/>
        <w:rPr>
          <w:rFonts w:asciiTheme="minorHAnsi" w:hAnsiTheme="minorHAnsi" w:cstheme="minorHAnsi"/>
          <w:b/>
          <w:sz w:val="24"/>
          <w:szCs w:val="24"/>
          <w:lang w:val="en-GB"/>
        </w:rPr>
      </w:pPr>
      <w:r w:rsidRPr="00BA4869">
        <w:rPr>
          <w:rFonts w:asciiTheme="minorHAnsi" w:eastAsia="PT Sans" w:hAnsiTheme="minorHAnsi" w:cstheme="minorHAnsi"/>
          <w:b/>
          <w:bCs/>
          <w:sz w:val="24"/>
          <w:szCs w:val="24"/>
          <w:lang w:val="fr-FR"/>
        </w:rPr>
        <w:t>(</w:t>
      </w:r>
      <w:proofErr w:type="gramStart"/>
      <w:r w:rsidRPr="00BA4869">
        <w:rPr>
          <w:rFonts w:asciiTheme="minorHAnsi" w:eastAsia="PT Sans" w:hAnsiTheme="minorHAnsi" w:cstheme="minorHAnsi"/>
          <w:b/>
          <w:bCs/>
          <w:sz w:val="24"/>
          <w:szCs w:val="24"/>
          <w:lang w:val="fr-FR"/>
        </w:rPr>
        <w:t>env.</w:t>
      </w:r>
      <w:proofErr w:type="gramEnd"/>
      <w:r w:rsidRPr="00BA4869">
        <w:rPr>
          <w:rFonts w:asciiTheme="minorHAnsi" w:eastAsia="PT Sans" w:hAnsiTheme="minorHAnsi" w:cstheme="minorHAnsi"/>
          <w:b/>
          <w:bCs/>
          <w:sz w:val="24"/>
          <w:szCs w:val="24"/>
          <w:lang w:val="fr-FR"/>
        </w:rPr>
        <w:t xml:space="preserve"> 3599 caractères)</w:t>
      </w:r>
    </w:p>
    <w:p w14:paraId="1647BAAE" w14:textId="77777777" w:rsidR="00076871" w:rsidRPr="00BA4869" w:rsidRDefault="00076871" w:rsidP="00076871">
      <w:pPr>
        <w:spacing w:after="0" w:line="240" w:lineRule="auto"/>
        <w:rPr>
          <w:rFonts w:asciiTheme="minorHAnsi" w:hAnsiTheme="minorHAnsi" w:cstheme="minorHAnsi"/>
          <w:sz w:val="18"/>
          <w:lang w:val="en-GB"/>
        </w:rPr>
      </w:pPr>
      <w:r w:rsidRPr="00BA4869">
        <w:rPr>
          <w:rFonts w:asciiTheme="minorHAnsi" w:eastAsia="Arial" w:hAnsiTheme="minorHAnsi" w:cstheme="minorHAnsi"/>
          <w:sz w:val="18"/>
          <w:szCs w:val="18"/>
          <w:lang w:val="fr-FR"/>
        </w:rPr>
        <w:lastRenderedPageBreak/>
        <w:t xml:space="preserve">La société Richard Brink est une PME gérée en deuxième génération par la famille fondatrice. Située dans l’ouest de l’Allemagne, elle peut se targuer de 45 ans d’histoire qui lui ont permis de s’imposer sur le marché comme expert de la fabrication d’articles métalliques. Développement et conception de produits, fabrication, service de conseil et commercialisation : tous les processus sont exécutés et pilotés en interne. </w:t>
      </w:r>
    </w:p>
    <w:p w14:paraId="58D1759C" w14:textId="77777777" w:rsidR="00076871" w:rsidRPr="00BA4869" w:rsidRDefault="00076871" w:rsidP="00076871">
      <w:pPr>
        <w:spacing w:after="0" w:line="240" w:lineRule="auto"/>
        <w:rPr>
          <w:rFonts w:asciiTheme="minorHAnsi" w:hAnsiTheme="minorHAnsi" w:cstheme="minorHAnsi"/>
          <w:sz w:val="18"/>
          <w:lang w:val="en-GB"/>
        </w:rPr>
      </w:pPr>
    </w:p>
    <w:p w14:paraId="7699B7B0" w14:textId="77777777" w:rsidR="00076871" w:rsidRPr="00BA4869" w:rsidRDefault="00076871" w:rsidP="00076871">
      <w:pPr>
        <w:spacing w:after="0" w:line="240" w:lineRule="auto"/>
        <w:rPr>
          <w:rFonts w:asciiTheme="minorHAnsi" w:hAnsiTheme="minorHAnsi" w:cstheme="minorHAnsi"/>
          <w:sz w:val="18"/>
          <w:lang w:val="en-GB"/>
        </w:rPr>
      </w:pPr>
      <w:r w:rsidRPr="00BA4869">
        <w:rPr>
          <w:rFonts w:asciiTheme="minorHAnsi" w:eastAsia="Arial" w:hAnsiTheme="minorHAnsi" w:cstheme="minorHAnsi"/>
          <w:sz w:val="18"/>
          <w:szCs w:val="18"/>
          <w:lang w:val="fr-FR"/>
        </w:rPr>
        <w:t xml:space="preserve">La gamme comprend des équipements pour le drainage et l’évacuation des eaux, des systèmes pour les plantations, ainsi que des solutions pour les toits, les murs, les locaux industriels, les salles de bains et les cuisines. Des productions sur mesure et personnalisées viennent compléter le vaste assortiment de ce spécialiste des articles en métal. Informations complémentaires disponibles sur : </w:t>
      </w:r>
      <w:hyperlink r:id="rId7" w:history="1">
        <w:r w:rsidRPr="00BA4869">
          <w:rPr>
            <w:rFonts w:asciiTheme="minorHAnsi" w:eastAsia="Arial" w:hAnsiTheme="minorHAnsi" w:cstheme="minorHAnsi"/>
            <w:b/>
            <w:bCs/>
            <w:color w:val="D22624"/>
            <w:sz w:val="18"/>
            <w:szCs w:val="18"/>
            <w:u w:val="single"/>
            <w:lang w:val="fr-FR"/>
          </w:rPr>
          <w:t>www.richard-brink.de</w:t>
        </w:r>
      </w:hyperlink>
      <w:r w:rsidRPr="00BA4869">
        <w:rPr>
          <w:rFonts w:asciiTheme="minorHAnsi" w:eastAsia="Arial" w:hAnsiTheme="minorHAnsi" w:cstheme="minorHAnsi"/>
          <w:sz w:val="18"/>
          <w:szCs w:val="18"/>
          <w:lang w:val="fr-FR"/>
        </w:rPr>
        <w:t>.</w:t>
      </w:r>
    </w:p>
    <w:p w14:paraId="0228C8DD" w14:textId="77777777" w:rsidR="00076871" w:rsidRPr="00BA4869" w:rsidRDefault="00076871" w:rsidP="00076871">
      <w:pPr>
        <w:spacing w:after="0" w:line="240" w:lineRule="auto"/>
        <w:rPr>
          <w:rFonts w:asciiTheme="minorHAnsi" w:hAnsiTheme="minorHAnsi" w:cstheme="minorHAnsi"/>
          <w:sz w:val="18"/>
          <w:lang w:val="en-GB"/>
        </w:rPr>
      </w:pPr>
    </w:p>
    <w:p w14:paraId="71AE6561" w14:textId="77777777" w:rsidR="00076871" w:rsidRPr="00BA4869" w:rsidRDefault="00076871" w:rsidP="00076871">
      <w:pPr>
        <w:spacing w:line="240" w:lineRule="auto"/>
        <w:rPr>
          <w:rFonts w:asciiTheme="minorHAnsi" w:hAnsiTheme="minorHAnsi" w:cstheme="minorHAnsi"/>
          <w:bCs/>
          <w:sz w:val="18"/>
          <w:szCs w:val="18"/>
          <w:lang w:val="en-GB"/>
        </w:rPr>
      </w:pPr>
      <w:r w:rsidRPr="00BA4869">
        <w:rPr>
          <w:rFonts w:asciiTheme="minorHAnsi" w:eastAsia="Arial" w:hAnsiTheme="minorHAnsi" w:cstheme="minorHAnsi"/>
          <w:sz w:val="18"/>
          <w:szCs w:val="18"/>
          <w:lang w:val="fr-FR"/>
        </w:rPr>
        <w:t xml:space="preserve">L'activité de la société sœur Brink </w:t>
      </w:r>
      <w:proofErr w:type="spellStart"/>
      <w:r w:rsidRPr="00BA4869">
        <w:rPr>
          <w:rFonts w:asciiTheme="minorHAnsi" w:eastAsia="Arial" w:hAnsiTheme="minorHAnsi" w:cstheme="minorHAnsi"/>
          <w:sz w:val="18"/>
          <w:szCs w:val="18"/>
          <w:lang w:val="fr-FR"/>
        </w:rPr>
        <w:t>Systembau</w:t>
      </w:r>
      <w:proofErr w:type="spellEnd"/>
      <w:r w:rsidRPr="00BA4869">
        <w:rPr>
          <w:rFonts w:asciiTheme="minorHAnsi" w:eastAsia="Arial" w:hAnsiTheme="minorHAnsi" w:cstheme="minorHAnsi"/>
          <w:sz w:val="18"/>
          <w:szCs w:val="18"/>
          <w:lang w:val="fr-FR"/>
        </w:rPr>
        <w:t xml:space="preserve"> s'articule principalement autour des aménagements de stands pour foires et expositions. Elle distribue, entre autres, des systèmes modulaires fabriqués par Richard Brink. À cela s’ajoutent d’autres produits tels que des parois lumineuses à rétroéclairage LED ou des boîtes de réception de colis pour particuliers et entreprises.</w:t>
      </w:r>
    </w:p>
    <w:p w14:paraId="35D22C13" w14:textId="77777777" w:rsidR="007E6042" w:rsidRPr="00BA4869" w:rsidRDefault="007E6042" w:rsidP="007651F2">
      <w:pPr>
        <w:spacing w:after="0" w:line="240" w:lineRule="auto"/>
        <w:rPr>
          <w:rFonts w:asciiTheme="minorHAnsi" w:hAnsiTheme="minorHAnsi" w:cstheme="minorHAnsi"/>
          <w:sz w:val="18"/>
          <w:lang w:val="en-GB"/>
        </w:rPr>
      </w:pPr>
    </w:p>
    <w:sectPr w:rsidR="007E6042" w:rsidRPr="00BA4869"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1C09E" w14:textId="77777777" w:rsidR="005C6800" w:rsidRDefault="005C6800">
      <w:pPr>
        <w:spacing w:after="0" w:line="240" w:lineRule="auto"/>
      </w:pPr>
      <w:r>
        <w:separator/>
      </w:r>
    </w:p>
  </w:endnote>
  <w:endnote w:type="continuationSeparator" w:id="0">
    <w:p w14:paraId="5E502FD6" w14:textId="77777777" w:rsidR="005C6800" w:rsidRDefault="005C6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T Sans">
    <w:panose1 w:val="020B0503020203020204"/>
    <w:charset w:val="4D"/>
    <w:family w:val="swiss"/>
    <w:pitch w:val="variable"/>
    <w:sig w:usb0="A00002EF" w:usb1="5000204B"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EE59" w14:textId="77777777" w:rsidR="00EE7ED8" w:rsidRDefault="005C6800">
    <w:pPr>
      <w:pStyle w:val="Fuzeile"/>
      <w:jc w:val="center"/>
    </w:pPr>
    <w:r>
      <w:rPr>
        <w:noProof/>
        <w:lang w:eastAsia="de-DE"/>
      </w:rPr>
      <w:pict w14:anchorId="3C47D335">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w:txbxContent>
              <w:p w14:paraId="661A2833" w14:textId="77777777" w:rsidR="00233435" w:rsidRPr="00BA4869" w:rsidRDefault="00233435" w:rsidP="00233435">
                <w:pPr>
                  <w:spacing w:after="0" w:line="240" w:lineRule="auto"/>
                  <w:rPr>
                    <w:rFonts w:asciiTheme="minorHAnsi" w:hAnsiTheme="minorHAnsi" w:cstheme="minorHAnsi"/>
                    <w:color w:val="808080"/>
                    <w:sz w:val="14"/>
                    <w:lang w:val="en-GB"/>
                  </w:rPr>
                </w:pPr>
                <w:r w:rsidRPr="00BA4869">
                  <w:rPr>
                    <w:rFonts w:asciiTheme="minorHAnsi" w:eastAsia="Arial" w:hAnsiTheme="minorHAnsi" w:cstheme="minorHAnsi"/>
                    <w:color w:val="808080"/>
                    <w:sz w:val="14"/>
                    <w:szCs w:val="14"/>
                    <w:lang w:val="fr-FR"/>
                  </w:rPr>
                  <w:t xml:space="preserve">Éditeur : </w:t>
                </w:r>
              </w:p>
              <w:p w14:paraId="14850A91" w14:textId="77777777" w:rsidR="00233435" w:rsidRPr="00BA4869" w:rsidRDefault="00233435" w:rsidP="00233435">
                <w:pPr>
                  <w:pStyle w:val="berschrift1"/>
                  <w:spacing w:line="240" w:lineRule="auto"/>
                  <w:jc w:val="left"/>
                  <w:rPr>
                    <w:rFonts w:asciiTheme="minorHAnsi" w:hAnsiTheme="minorHAnsi" w:cstheme="minorHAnsi"/>
                    <w:color w:val="D20A10"/>
                    <w:sz w:val="14"/>
                    <w:lang w:val="nl-NL"/>
                  </w:rPr>
                </w:pPr>
                <w:r w:rsidRPr="00BA4869">
                  <w:rPr>
                    <w:rFonts w:asciiTheme="minorHAnsi" w:hAnsiTheme="minorHAnsi" w:cstheme="minorHAnsi"/>
                    <w:color w:val="D20A10"/>
                    <w:sz w:val="14"/>
                    <w:lang w:val="nl-NL"/>
                  </w:rPr>
                  <w:t>Richard Brink GmbH &amp; Co. KG</w:t>
                </w:r>
              </w:p>
              <w:p w14:paraId="4EF30E94" w14:textId="77777777" w:rsidR="00233435" w:rsidRPr="00BA4869" w:rsidRDefault="00233435" w:rsidP="00233435">
                <w:pPr>
                  <w:spacing w:after="0" w:line="240" w:lineRule="auto"/>
                  <w:rPr>
                    <w:rFonts w:asciiTheme="minorHAnsi" w:hAnsiTheme="minorHAnsi" w:cstheme="minorHAnsi"/>
                    <w:color w:val="808080"/>
                    <w:sz w:val="14"/>
                  </w:rPr>
                </w:pPr>
                <w:proofErr w:type="spellStart"/>
                <w:r w:rsidRPr="00BA4869">
                  <w:rPr>
                    <w:rFonts w:asciiTheme="minorHAnsi" w:eastAsia="Arial" w:hAnsiTheme="minorHAnsi" w:cstheme="minorHAnsi"/>
                    <w:color w:val="808080"/>
                    <w:sz w:val="14"/>
                    <w:szCs w:val="14"/>
                    <w:lang w:val="fr-FR"/>
                  </w:rPr>
                  <w:t>Görlitzer</w:t>
                </w:r>
                <w:proofErr w:type="spellEnd"/>
                <w:r w:rsidRPr="00BA4869">
                  <w:rPr>
                    <w:rFonts w:asciiTheme="minorHAnsi" w:eastAsia="Arial" w:hAnsiTheme="minorHAnsi" w:cstheme="minorHAnsi"/>
                    <w:color w:val="808080"/>
                    <w:sz w:val="14"/>
                    <w:szCs w:val="14"/>
                    <w:lang w:val="fr-FR"/>
                  </w:rPr>
                  <w:t xml:space="preserve"> </w:t>
                </w:r>
                <w:proofErr w:type="spellStart"/>
                <w:r w:rsidRPr="00BA4869">
                  <w:rPr>
                    <w:rFonts w:asciiTheme="minorHAnsi" w:eastAsia="Arial" w:hAnsiTheme="minorHAnsi" w:cstheme="minorHAnsi"/>
                    <w:color w:val="808080"/>
                    <w:sz w:val="14"/>
                    <w:szCs w:val="14"/>
                    <w:lang w:val="fr-FR"/>
                  </w:rPr>
                  <w:t>Straße</w:t>
                </w:r>
                <w:proofErr w:type="spellEnd"/>
                <w:r w:rsidRPr="00BA4869">
                  <w:rPr>
                    <w:rFonts w:asciiTheme="minorHAnsi" w:eastAsia="Arial" w:hAnsiTheme="minorHAnsi" w:cstheme="minorHAnsi"/>
                    <w:color w:val="808080"/>
                    <w:sz w:val="14"/>
                    <w:szCs w:val="14"/>
                    <w:lang w:val="fr-FR"/>
                  </w:rPr>
                  <w:t xml:space="preserve"> 1</w:t>
                </w:r>
              </w:p>
              <w:p w14:paraId="5D831C8E" w14:textId="77777777" w:rsidR="00233435" w:rsidRPr="00BA4869" w:rsidRDefault="00233435" w:rsidP="00233435">
                <w:pPr>
                  <w:spacing w:after="0" w:line="240" w:lineRule="auto"/>
                  <w:rPr>
                    <w:rFonts w:asciiTheme="minorHAnsi" w:hAnsiTheme="minorHAnsi" w:cstheme="minorHAnsi"/>
                    <w:color w:val="808080"/>
                    <w:sz w:val="14"/>
                  </w:rPr>
                </w:pPr>
                <w:r w:rsidRPr="00BA4869">
                  <w:rPr>
                    <w:rFonts w:asciiTheme="minorHAnsi" w:eastAsia="Arial" w:hAnsiTheme="minorHAnsi" w:cstheme="minorHAnsi"/>
                    <w:color w:val="808080"/>
                    <w:sz w:val="14"/>
                    <w:szCs w:val="14"/>
                    <w:lang w:val="fr-FR"/>
                  </w:rPr>
                  <w:t xml:space="preserve">33758 </w:t>
                </w:r>
                <w:proofErr w:type="spellStart"/>
                <w:r w:rsidRPr="00BA4869">
                  <w:rPr>
                    <w:rFonts w:asciiTheme="minorHAnsi" w:eastAsia="Arial" w:hAnsiTheme="minorHAnsi" w:cstheme="minorHAnsi"/>
                    <w:color w:val="808080"/>
                    <w:sz w:val="14"/>
                    <w:szCs w:val="14"/>
                    <w:lang w:val="fr-FR"/>
                  </w:rPr>
                  <w:t>Schloß</w:t>
                </w:r>
                <w:proofErr w:type="spellEnd"/>
                <w:r w:rsidRPr="00BA4869">
                  <w:rPr>
                    <w:rFonts w:asciiTheme="minorHAnsi" w:eastAsia="Arial" w:hAnsiTheme="minorHAnsi" w:cstheme="minorHAnsi"/>
                    <w:color w:val="808080"/>
                    <w:sz w:val="14"/>
                    <w:szCs w:val="14"/>
                    <w:lang w:val="fr-FR"/>
                  </w:rPr>
                  <w:t xml:space="preserve"> </w:t>
                </w:r>
                <w:proofErr w:type="spellStart"/>
                <w:r w:rsidRPr="00BA4869">
                  <w:rPr>
                    <w:rFonts w:asciiTheme="minorHAnsi" w:eastAsia="Arial" w:hAnsiTheme="minorHAnsi" w:cstheme="minorHAnsi"/>
                    <w:color w:val="808080"/>
                    <w:sz w:val="14"/>
                    <w:szCs w:val="14"/>
                    <w:lang w:val="fr-FR"/>
                  </w:rPr>
                  <w:t>Holte-Stukenbrock</w:t>
                </w:r>
                <w:proofErr w:type="spellEnd"/>
                <w:r w:rsidRPr="00BA4869">
                  <w:rPr>
                    <w:rFonts w:asciiTheme="minorHAnsi" w:eastAsia="Arial" w:hAnsiTheme="minorHAnsi" w:cstheme="minorHAnsi"/>
                    <w:color w:val="808080"/>
                    <w:sz w:val="14"/>
                    <w:szCs w:val="14"/>
                    <w:lang w:val="fr-FR"/>
                  </w:rPr>
                  <w:t>, Allemagne</w:t>
                </w:r>
              </w:p>
              <w:p w14:paraId="09EB56CB" w14:textId="77777777" w:rsidR="00233435" w:rsidRPr="00BA4869" w:rsidRDefault="00233435" w:rsidP="00233435">
                <w:pPr>
                  <w:spacing w:after="0" w:line="240" w:lineRule="auto"/>
                  <w:rPr>
                    <w:rFonts w:asciiTheme="minorHAnsi" w:hAnsiTheme="minorHAnsi" w:cstheme="minorHAnsi"/>
                    <w:color w:val="808080"/>
                    <w:sz w:val="14"/>
                    <w:lang w:val="en-GB"/>
                  </w:rPr>
                </w:pPr>
                <w:r w:rsidRPr="00BA4869">
                  <w:rPr>
                    <w:rFonts w:asciiTheme="minorHAnsi" w:eastAsia="Arial" w:hAnsiTheme="minorHAnsi" w:cstheme="minorHAnsi"/>
                    <w:color w:val="808080"/>
                    <w:sz w:val="14"/>
                    <w:szCs w:val="14"/>
                    <w:lang w:val="fr-FR"/>
                  </w:rPr>
                  <w:t>Téléphone</w:t>
                </w:r>
                <w:proofErr w:type="gramStart"/>
                <w:r w:rsidRPr="00BA4869">
                  <w:rPr>
                    <w:rFonts w:asciiTheme="minorHAnsi" w:eastAsia="Arial" w:hAnsiTheme="minorHAnsi" w:cstheme="minorHAnsi"/>
                    <w:color w:val="808080"/>
                    <w:sz w:val="14"/>
                    <w:szCs w:val="14"/>
                    <w:lang w:val="fr-FR"/>
                  </w:rPr>
                  <w:t> :+</w:t>
                </w:r>
                <w:proofErr w:type="gramEnd"/>
                <w:r w:rsidRPr="00BA4869">
                  <w:rPr>
                    <w:rFonts w:asciiTheme="minorHAnsi" w:eastAsia="Arial" w:hAnsiTheme="minorHAnsi" w:cstheme="minorHAnsi"/>
                    <w:color w:val="808080"/>
                    <w:sz w:val="14"/>
                    <w:szCs w:val="14"/>
                    <w:lang w:val="fr-FR"/>
                  </w:rPr>
                  <w:t>49 (0)5207 9504-0</w:t>
                </w:r>
              </w:p>
              <w:p w14:paraId="246D701B" w14:textId="77777777" w:rsidR="00233435" w:rsidRPr="00BA4869" w:rsidRDefault="00233435" w:rsidP="00233435">
                <w:pPr>
                  <w:spacing w:after="0" w:line="240" w:lineRule="auto"/>
                  <w:rPr>
                    <w:rFonts w:asciiTheme="minorHAnsi" w:hAnsiTheme="minorHAnsi" w:cstheme="minorHAnsi"/>
                    <w:color w:val="808080"/>
                    <w:sz w:val="14"/>
                    <w:lang w:val="en-GB"/>
                  </w:rPr>
                </w:pPr>
                <w:r w:rsidRPr="00BA4869">
                  <w:rPr>
                    <w:rFonts w:asciiTheme="minorHAnsi" w:eastAsia="Arial" w:hAnsiTheme="minorHAnsi" w:cstheme="minorHAnsi"/>
                    <w:color w:val="808080"/>
                    <w:sz w:val="14"/>
                    <w:szCs w:val="14"/>
                    <w:lang w:val="fr-FR"/>
                  </w:rPr>
                  <w:t>Fax :</w:t>
                </w:r>
                <w:r w:rsidRPr="00BA4869">
                  <w:rPr>
                    <w:rFonts w:asciiTheme="minorHAnsi" w:eastAsia="Arial" w:hAnsiTheme="minorHAnsi" w:cstheme="minorHAnsi"/>
                    <w:color w:val="808080"/>
                    <w:sz w:val="14"/>
                    <w:szCs w:val="14"/>
                    <w:lang w:val="fr-FR"/>
                  </w:rPr>
                  <w:tab/>
                  <w:t>+49 (0)5207 9504-20</w:t>
                </w:r>
              </w:p>
              <w:p w14:paraId="157284CB" w14:textId="77777777" w:rsidR="00233435" w:rsidRPr="00BA4869" w:rsidRDefault="00233435" w:rsidP="00233435">
                <w:pPr>
                  <w:spacing w:after="0" w:line="240" w:lineRule="auto"/>
                  <w:rPr>
                    <w:rFonts w:asciiTheme="minorHAnsi" w:hAnsiTheme="minorHAnsi" w:cstheme="minorHAnsi"/>
                    <w:color w:val="808080"/>
                    <w:sz w:val="14"/>
                    <w:lang w:val="en-GB"/>
                  </w:rPr>
                </w:pPr>
                <w:r w:rsidRPr="00BA4869">
                  <w:rPr>
                    <w:rFonts w:asciiTheme="minorHAnsi" w:eastAsia="Arial" w:hAnsiTheme="minorHAnsi" w:cstheme="minorHAnsi"/>
                    <w:color w:val="808080"/>
                    <w:sz w:val="14"/>
                    <w:szCs w:val="14"/>
                    <w:lang w:val="fr-FR"/>
                  </w:rPr>
                  <w:t>http://www.richard-brink.de</w:t>
                </w:r>
              </w:p>
              <w:p w14:paraId="655D1013" w14:textId="77777777" w:rsidR="00233435" w:rsidRPr="00BA4869" w:rsidRDefault="00233435" w:rsidP="00233435">
                <w:pPr>
                  <w:spacing w:after="0" w:line="240" w:lineRule="auto"/>
                  <w:rPr>
                    <w:rFonts w:asciiTheme="minorHAnsi" w:hAnsiTheme="minorHAnsi" w:cstheme="minorHAnsi"/>
                    <w:color w:val="808080"/>
                    <w:sz w:val="14"/>
                    <w:lang w:val="en-GB"/>
                  </w:rPr>
                </w:pPr>
                <w:r w:rsidRPr="00BA4869">
                  <w:rPr>
                    <w:rFonts w:asciiTheme="minorHAnsi" w:eastAsia="Arial" w:hAnsiTheme="minorHAnsi" w:cstheme="minorHAnsi"/>
                    <w:color w:val="808080"/>
                    <w:sz w:val="14"/>
                    <w:szCs w:val="14"/>
                    <w:lang w:val="fr-FR"/>
                  </w:rPr>
                  <w:t>Courriel : stefan.brink@richard-brink.de</w:t>
                </w:r>
              </w:p>
              <w:p w14:paraId="3E3E88D0" w14:textId="77777777" w:rsidR="00233435" w:rsidRPr="00BA4869" w:rsidRDefault="00233435" w:rsidP="00233435">
                <w:pPr>
                  <w:spacing w:after="0" w:line="240" w:lineRule="auto"/>
                  <w:rPr>
                    <w:rFonts w:asciiTheme="minorHAnsi" w:hAnsiTheme="minorHAnsi" w:cstheme="minorHAnsi"/>
                    <w:color w:val="808080"/>
                    <w:sz w:val="14"/>
                    <w:lang w:val="en-GB"/>
                  </w:rPr>
                </w:pPr>
              </w:p>
              <w:p w14:paraId="00135A39" w14:textId="77777777" w:rsidR="00233435" w:rsidRPr="00BA4869" w:rsidRDefault="00233435" w:rsidP="00233435">
                <w:pPr>
                  <w:spacing w:after="0" w:line="240" w:lineRule="auto"/>
                  <w:rPr>
                    <w:rFonts w:asciiTheme="minorHAnsi" w:hAnsiTheme="minorHAnsi" w:cstheme="minorHAnsi"/>
                    <w:b/>
                    <w:color w:val="808080"/>
                    <w:sz w:val="14"/>
                  </w:rPr>
                </w:pPr>
                <w:r w:rsidRPr="00BA4869">
                  <w:rPr>
                    <w:rFonts w:asciiTheme="minorHAnsi" w:hAnsiTheme="minorHAnsi" w:cstheme="minorHAnsi"/>
                    <w:b/>
                    <w:color w:val="D20A10"/>
                    <w:sz w:val="14"/>
                    <w:lang w:val="nl-NL"/>
                  </w:rPr>
                  <w:t>Interlocuteur à la rédaction</w:t>
                </w:r>
                <w:r w:rsidRPr="00BA4869">
                  <w:rPr>
                    <w:rFonts w:asciiTheme="minorHAnsi" w:eastAsia="Arial" w:hAnsiTheme="minorHAnsi" w:cstheme="minorHAnsi"/>
                    <w:b/>
                    <w:bCs/>
                    <w:color w:val="808080"/>
                    <w:sz w:val="14"/>
                    <w:szCs w:val="14"/>
                    <w:lang w:val="fr-FR"/>
                  </w:rPr>
                  <w:t> :</w:t>
                </w:r>
              </w:p>
              <w:p w14:paraId="0178FB34" w14:textId="77777777" w:rsidR="00233435" w:rsidRPr="00BA4869" w:rsidRDefault="00233435" w:rsidP="00233435">
                <w:pPr>
                  <w:pStyle w:val="Textkrper"/>
                  <w:rPr>
                    <w:rFonts w:asciiTheme="minorHAnsi" w:hAnsiTheme="minorHAnsi" w:cstheme="minorHAnsi"/>
                    <w:color w:val="808080"/>
                    <w:sz w:val="14"/>
                    <w:lang w:val="it-IT"/>
                  </w:rPr>
                </w:pPr>
                <w:r w:rsidRPr="00BA4869">
                  <w:rPr>
                    <w:rFonts w:asciiTheme="minorHAnsi" w:eastAsia="Arial" w:hAnsiTheme="minorHAnsi" w:cstheme="minorHAnsi"/>
                    <w:color w:val="808080"/>
                    <w:sz w:val="14"/>
                    <w:szCs w:val="14"/>
                    <w:lang w:val="fr-FR"/>
                  </w:rPr>
                  <w:t>Daniel Spitzer</w:t>
                </w:r>
              </w:p>
              <w:p w14:paraId="194999BD" w14:textId="77777777" w:rsidR="00233435" w:rsidRPr="00BA4869" w:rsidRDefault="00233435" w:rsidP="00233435">
                <w:pPr>
                  <w:pStyle w:val="Textkrper"/>
                  <w:rPr>
                    <w:rFonts w:asciiTheme="minorHAnsi" w:hAnsiTheme="minorHAnsi" w:cstheme="minorHAnsi"/>
                    <w:color w:val="808080"/>
                    <w:sz w:val="14"/>
                    <w:lang w:val="it-IT"/>
                  </w:rPr>
                </w:pPr>
                <w:r w:rsidRPr="00BA4869">
                  <w:rPr>
                    <w:rFonts w:asciiTheme="minorHAnsi" w:eastAsia="Arial" w:hAnsiTheme="minorHAnsi" w:cstheme="minorHAnsi"/>
                    <w:color w:val="808080"/>
                    <w:sz w:val="14"/>
                    <w:szCs w:val="14"/>
                    <w:lang w:val="fr-FR"/>
                  </w:rPr>
                  <w:t>Directeur adjoint du marketing</w:t>
                </w:r>
              </w:p>
              <w:p w14:paraId="379BB05C" w14:textId="77777777" w:rsidR="00233435" w:rsidRPr="00BA4869" w:rsidRDefault="00233435" w:rsidP="00233435">
                <w:pPr>
                  <w:pStyle w:val="Textkrper"/>
                  <w:rPr>
                    <w:rFonts w:asciiTheme="minorHAnsi" w:hAnsiTheme="minorHAnsi" w:cstheme="minorHAnsi"/>
                    <w:color w:val="808080"/>
                    <w:sz w:val="14"/>
                    <w:lang w:val="it-IT"/>
                  </w:rPr>
                </w:pPr>
                <w:r w:rsidRPr="00BA4869">
                  <w:rPr>
                    <w:rFonts w:asciiTheme="minorHAnsi" w:eastAsia="Arial" w:hAnsiTheme="minorHAnsi" w:cstheme="minorHAnsi"/>
                    <w:color w:val="808080"/>
                    <w:sz w:val="14"/>
                    <w:szCs w:val="14"/>
                    <w:lang w:val="fr-FR"/>
                  </w:rPr>
                  <w:t>daniel.spitzer@richard-brink.de</w:t>
                </w:r>
              </w:p>
              <w:p w14:paraId="6AC98740" w14:textId="77777777" w:rsidR="00233435" w:rsidRPr="00BA4869" w:rsidRDefault="00233435" w:rsidP="00233435">
                <w:pPr>
                  <w:pStyle w:val="berschrift3"/>
                  <w:tabs>
                    <w:tab w:val="left" w:pos="567"/>
                  </w:tabs>
                  <w:rPr>
                    <w:rFonts w:asciiTheme="minorHAnsi" w:hAnsiTheme="minorHAnsi" w:cstheme="minorHAnsi"/>
                    <w:color w:val="808080"/>
                    <w:sz w:val="14"/>
                    <w:szCs w:val="14"/>
                    <w:lang w:val="it-IT"/>
                  </w:rPr>
                </w:pPr>
              </w:p>
              <w:p w14:paraId="50569FC1" w14:textId="77777777" w:rsidR="00233435" w:rsidRPr="00BA4869" w:rsidRDefault="00233435" w:rsidP="00233435">
                <w:pPr>
                  <w:pStyle w:val="berschrift3"/>
                  <w:tabs>
                    <w:tab w:val="left" w:pos="567"/>
                  </w:tabs>
                  <w:rPr>
                    <w:rFonts w:asciiTheme="minorHAnsi" w:hAnsiTheme="minorHAnsi" w:cstheme="minorHAnsi"/>
                    <w:color w:val="808080"/>
                    <w:sz w:val="14"/>
                    <w:szCs w:val="14"/>
                    <w:lang w:val="en-GB"/>
                  </w:rPr>
                </w:pPr>
                <w:r w:rsidRPr="00BA4869">
                  <w:rPr>
                    <w:rFonts w:asciiTheme="minorHAnsi" w:eastAsia="Arial" w:hAnsiTheme="minorHAnsi" w:cstheme="minorHAnsi"/>
                    <w:color w:val="808080"/>
                    <w:sz w:val="14"/>
                    <w:szCs w:val="14"/>
                    <w:lang w:val="fr-FR"/>
                  </w:rPr>
                  <w:t>Impression libre – merci de transmettre une copie</w:t>
                </w:r>
              </w:p>
              <w:p w14:paraId="4FF9984E" w14:textId="77777777" w:rsidR="007651F2" w:rsidRPr="00BA4869" w:rsidRDefault="007651F2" w:rsidP="007651F2">
                <w:pPr>
                  <w:rPr>
                    <w:rFonts w:asciiTheme="minorHAnsi" w:hAnsiTheme="minorHAnsi" w:cstheme="minorHAnsi"/>
                    <w:sz w:val="18"/>
                    <w:lang w:val="en-GB"/>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2838970A"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74ED6" w14:textId="77777777" w:rsidR="005C6800" w:rsidRDefault="005C6800">
      <w:pPr>
        <w:spacing w:after="0" w:line="240" w:lineRule="auto"/>
      </w:pPr>
      <w:r>
        <w:separator/>
      </w:r>
    </w:p>
  </w:footnote>
  <w:footnote w:type="continuationSeparator" w:id="0">
    <w:p w14:paraId="2248345C" w14:textId="77777777" w:rsidR="005C6800" w:rsidRDefault="005C6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9292" w14:textId="77777777" w:rsidR="00EE7ED8" w:rsidRPr="00BA4869" w:rsidRDefault="005C6800">
    <w:pPr>
      <w:pStyle w:val="Kopfzeile"/>
      <w:rPr>
        <w:rFonts w:asciiTheme="minorHAnsi" w:hAnsiTheme="minorHAnsi" w:cstheme="minorHAnsi"/>
        <w:color w:val="808080"/>
        <w:sz w:val="52"/>
        <w:szCs w:val="52"/>
      </w:rPr>
    </w:pPr>
    <w:r>
      <w:rPr>
        <w:rFonts w:ascii="Verdana" w:hAnsi="Verdana"/>
        <w:noProof/>
        <w:color w:val="808080"/>
        <w:sz w:val="52"/>
        <w:szCs w:val="52"/>
      </w:rPr>
      <w:pict w14:anchorId="6C600FB7">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fit-shape-to-text:t">
            <w:txbxContent>
              <w:p w14:paraId="2A7E73E5" w14:textId="77777777" w:rsidR="00EE7ED8" w:rsidRDefault="0002248D">
                <w:r>
                  <w:rPr>
                    <w:noProof/>
                    <w:lang w:eastAsia="de-DE"/>
                  </w:rPr>
                  <w:drawing>
                    <wp:inline distT="0" distB="0" distL="0" distR="0" wp14:anchorId="54035BC5" wp14:editId="1FE47C45">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5BCA57C" w14:textId="77777777" w:rsidR="00EE7ED8" w:rsidRPr="00BA4869" w:rsidRDefault="0002248D" w:rsidP="007D13EF">
    <w:pPr>
      <w:pStyle w:val="Kopfzeile"/>
      <w:rPr>
        <w:rFonts w:asciiTheme="minorHAnsi" w:hAnsiTheme="minorHAnsi" w:cstheme="minorHAnsi"/>
        <w:color w:val="808080"/>
        <w:sz w:val="52"/>
        <w:szCs w:val="52"/>
      </w:rPr>
    </w:pPr>
    <w:r w:rsidRPr="00BA4869">
      <w:rPr>
        <w:rFonts w:asciiTheme="minorHAnsi" w:eastAsia="PT Sans" w:hAnsiTheme="minorHAnsi" w:cstheme="minorHAnsi"/>
        <w:color w:val="808080"/>
        <w:sz w:val="52"/>
        <w:szCs w:val="52"/>
        <w:lang w:val="fr-FR"/>
      </w:rPr>
      <w:t>Fiche produit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48D"/>
    <w:rsid w:val="00022A50"/>
    <w:rsid w:val="000243F5"/>
    <w:rsid w:val="000245F2"/>
    <w:rsid w:val="00026CEF"/>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6871"/>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64"/>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1CE5"/>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17E"/>
    <w:rsid w:val="001C674F"/>
    <w:rsid w:val="001C70BE"/>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1A09"/>
    <w:rsid w:val="00222904"/>
    <w:rsid w:val="00223393"/>
    <w:rsid w:val="00223F93"/>
    <w:rsid w:val="00224F5D"/>
    <w:rsid w:val="00225374"/>
    <w:rsid w:val="00225CAB"/>
    <w:rsid w:val="002261CC"/>
    <w:rsid w:val="00232754"/>
    <w:rsid w:val="00232DFE"/>
    <w:rsid w:val="00233435"/>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445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8B0"/>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7DBF"/>
    <w:rsid w:val="003B1867"/>
    <w:rsid w:val="003B1AE6"/>
    <w:rsid w:val="003B2152"/>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EE7"/>
    <w:rsid w:val="004C166C"/>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6800"/>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817"/>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ADA"/>
    <w:rsid w:val="00897C96"/>
    <w:rsid w:val="00897DC9"/>
    <w:rsid w:val="008A016B"/>
    <w:rsid w:val="008A0FB1"/>
    <w:rsid w:val="008A1743"/>
    <w:rsid w:val="008A27E9"/>
    <w:rsid w:val="008A3B6B"/>
    <w:rsid w:val="008A693F"/>
    <w:rsid w:val="008A6B16"/>
    <w:rsid w:val="008A7049"/>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3724"/>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4869"/>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3ACD"/>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2074"/>
    <w:rsid w:val="00DD2547"/>
    <w:rsid w:val="00DD2A93"/>
    <w:rsid w:val="00DD42E4"/>
    <w:rsid w:val="00DD43F8"/>
    <w:rsid w:val="00DD5F36"/>
    <w:rsid w:val="00DD6880"/>
    <w:rsid w:val="00DD79D2"/>
    <w:rsid w:val="00DE259C"/>
    <w:rsid w:val="00DE3C25"/>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04D"/>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4752E"/>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2CB8"/>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C8A4E"/>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4225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318</cp:revision>
  <cp:lastPrinted>2020-02-05T14:19:00Z</cp:lastPrinted>
  <dcterms:created xsi:type="dcterms:W3CDTF">2017-07-10T11:03:00Z</dcterms:created>
  <dcterms:modified xsi:type="dcterms:W3CDTF">2024-08-06T07:33:00Z</dcterms:modified>
</cp:coreProperties>
</file>